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8C" w:rsidRDefault="00D8138C" w:rsidP="00692B9D">
      <w:pPr>
        <w:ind w:right="-431"/>
        <w:jc w:val="center"/>
        <w:rPr>
          <w:rFonts w:asciiTheme="minorHAnsi" w:hAnsiTheme="minorHAnsi" w:cs="Arial"/>
          <w:b/>
          <w:color w:val="000000"/>
          <w:sz w:val="24"/>
          <w:szCs w:val="24"/>
        </w:rPr>
      </w:pPr>
    </w:p>
    <w:p w:rsidR="00D8138C" w:rsidRDefault="00D8138C" w:rsidP="00692B9D">
      <w:pPr>
        <w:ind w:right="-431"/>
        <w:jc w:val="center"/>
        <w:rPr>
          <w:rFonts w:asciiTheme="minorHAnsi" w:hAnsiTheme="minorHAnsi" w:cs="Arial"/>
          <w:b/>
          <w:color w:val="000000"/>
          <w:sz w:val="24"/>
          <w:szCs w:val="24"/>
        </w:rPr>
      </w:pPr>
    </w:p>
    <w:p w:rsidR="00D8138C" w:rsidRDefault="00D8138C" w:rsidP="00692B9D">
      <w:pPr>
        <w:ind w:right="-431"/>
        <w:jc w:val="center"/>
        <w:rPr>
          <w:rFonts w:asciiTheme="minorHAnsi" w:hAnsiTheme="minorHAnsi" w:cs="Arial"/>
          <w:b/>
          <w:color w:val="000000"/>
          <w:sz w:val="24"/>
          <w:szCs w:val="24"/>
        </w:rPr>
      </w:pPr>
    </w:p>
    <w:p w:rsidR="00D8138C" w:rsidRDefault="00D8138C" w:rsidP="00692B9D">
      <w:pPr>
        <w:ind w:right="-431"/>
        <w:jc w:val="center"/>
        <w:rPr>
          <w:rFonts w:asciiTheme="minorHAnsi" w:hAnsiTheme="minorHAnsi" w:cs="Arial"/>
          <w:b/>
          <w:color w:val="000000"/>
          <w:sz w:val="24"/>
          <w:szCs w:val="24"/>
        </w:rPr>
      </w:pPr>
    </w:p>
    <w:p w:rsidR="00D8138C" w:rsidRDefault="00D8138C" w:rsidP="00692B9D">
      <w:pPr>
        <w:ind w:right="-431"/>
        <w:jc w:val="center"/>
        <w:rPr>
          <w:rFonts w:asciiTheme="minorHAnsi" w:hAnsiTheme="minorHAnsi" w:cs="Arial"/>
          <w:b/>
          <w:color w:val="000000"/>
          <w:sz w:val="24"/>
          <w:szCs w:val="24"/>
        </w:rPr>
      </w:pPr>
    </w:p>
    <w:p w:rsidR="00692B9D" w:rsidRDefault="00692B9D" w:rsidP="00692B9D">
      <w:pPr>
        <w:ind w:right="-431"/>
        <w:jc w:val="center"/>
        <w:rPr>
          <w:rFonts w:asciiTheme="minorHAnsi" w:hAnsiTheme="minorHAnsi" w:cs="Arial"/>
          <w:b/>
          <w:color w:val="000000"/>
          <w:sz w:val="24"/>
          <w:szCs w:val="24"/>
        </w:rPr>
      </w:pPr>
      <w:r>
        <w:rPr>
          <w:rFonts w:asciiTheme="minorHAnsi" w:hAnsiTheme="minorHAnsi" w:cs="Arial"/>
          <w:b/>
          <w:color w:val="000000"/>
          <w:sz w:val="24"/>
          <w:szCs w:val="24"/>
        </w:rPr>
        <w:t xml:space="preserve">PREFEITURA DE MUNICIPAL </w:t>
      </w:r>
      <w:r>
        <w:rPr>
          <w:rFonts w:asciiTheme="minorHAnsi" w:hAnsiTheme="minorHAnsi"/>
          <w:b/>
          <w:sz w:val="24"/>
          <w:szCs w:val="24"/>
        </w:rPr>
        <w:t>DE OROBÓ - PE</w:t>
      </w:r>
    </w:p>
    <w:p w:rsidR="00692B9D" w:rsidRDefault="00692B9D" w:rsidP="00692B9D">
      <w:pPr>
        <w:jc w:val="center"/>
        <w:rPr>
          <w:rFonts w:asciiTheme="minorHAnsi" w:hAnsiTheme="minorHAnsi" w:cs="Arial"/>
          <w:b/>
          <w:color w:val="000000"/>
          <w:sz w:val="24"/>
          <w:szCs w:val="24"/>
        </w:rPr>
      </w:pPr>
      <w:r>
        <w:rPr>
          <w:rFonts w:asciiTheme="minorHAnsi" w:hAnsiTheme="minorHAnsi" w:cs="Arial"/>
          <w:b/>
          <w:color w:val="000000"/>
          <w:sz w:val="24"/>
          <w:szCs w:val="24"/>
        </w:rPr>
        <w:t>COMISSÃO PERMANENTE DE LICITAÇÃO</w:t>
      </w:r>
    </w:p>
    <w:p w:rsidR="00692B9D" w:rsidRDefault="00692B9D" w:rsidP="00692B9D">
      <w:pPr>
        <w:jc w:val="center"/>
        <w:rPr>
          <w:rFonts w:asciiTheme="minorHAnsi" w:hAnsiTheme="minorHAnsi" w:cs="Arial"/>
          <w:b/>
          <w:color w:val="000000"/>
          <w:sz w:val="24"/>
          <w:szCs w:val="24"/>
        </w:rPr>
      </w:pPr>
      <w:r>
        <w:rPr>
          <w:rFonts w:asciiTheme="minorHAnsi" w:hAnsiTheme="minorHAnsi" w:cs="Arial"/>
          <w:b/>
          <w:color w:val="000000"/>
          <w:sz w:val="24"/>
          <w:szCs w:val="24"/>
        </w:rPr>
        <w:t xml:space="preserve">EDITAL DE LEILÃO </w:t>
      </w:r>
      <w:r>
        <w:rPr>
          <w:rFonts w:asciiTheme="minorHAnsi" w:hAnsiTheme="minorHAnsi" w:cs="Arial"/>
          <w:b/>
          <w:color w:val="000000"/>
          <w:sz w:val="24"/>
          <w:szCs w:val="24"/>
          <w:highlight w:val="yellow"/>
        </w:rPr>
        <w:t xml:space="preserve">Nº </w:t>
      </w:r>
      <w:r w:rsidR="00C07484">
        <w:rPr>
          <w:rFonts w:asciiTheme="minorHAnsi" w:hAnsiTheme="minorHAnsi" w:cs="Arial"/>
          <w:b/>
          <w:color w:val="000000"/>
          <w:sz w:val="24"/>
          <w:szCs w:val="24"/>
          <w:highlight w:val="yellow"/>
        </w:rPr>
        <w:t>02/2021</w:t>
      </w:r>
    </w:p>
    <w:p w:rsidR="00692B9D" w:rsidRDefault="00692B9D" w:rsidP="00692B9D">
      <w:pPr>
        <w:jc w:val="center"/>
        <w:rPr>
          <w:rFonts w:asciiTheme="minorHAnsi" w:hAnsiTheme="minorHAnsi" w:cs="Arial"/>
          <w:b/>
          <w:color w:val="000000"/>
          <w:sz w:val="24"/>
          <w:szCs w:val="24"/>
        </w:rPr>
      </w:pPr>
      <w:r>
        <w:rPr>
          <w:rFonts w:asciiTheme="minorHAnsi" w:hAnsiTheme="minorHAnsi" w:cs="Arial"/>
          <w:b/>
          <w:color w:val="000000"/>
          <w:sz w:val="24"/>
          <w:szCs w:val="24"/>
        </w:rPr>
        <w:t xml:space="preserve">PARA VENDA DE VEÍCULOS E EQUIPAMENTOS SUCATEADOS </w:t>
      </w:r>
    </w:p>
    <w:p w:rsidR="00692B9D" w:rsidRDefault="00692B9D" w:rsidP="00692B9D">
      <w:pPr>
        <w:jc w:val="center"/>
        <w:rPr>
          <w:rFonts w:asciiTheme="minorHAnsi" w:hAnsiTheme="minorHAnsi" w:cs="Arial"/>
          <w:b/>
          <w:color w:val="000000"/>
          <w:sz w:val="24"/>
          <w:szCs w:val="24"/>
        </w:rPr>
      </w:pPr>
      <w:r>
        <w:rPr>
          <w:rFonts w:asciiTheme="minorHAnsi" w:hAnsiTheme="minorHAnsi" w:cs="Arial"/>
          <w:b/>
          <w:color w:val="000000"/>
          <w:sz w:val="24"/>
          <w:szCs w:val="24"/>
        </w:rPr>
        <w:t xml:space="preserve"> INSERVÍVEIS PARA ADMINISTRAÇÃO</w:t>
      </w:r>
    </w:p>
    <w:p w:rsidR="00692B9D" w:rsidRDefault="00692B9D" w:rsidP="00692B9D">
      <w:pPr>
        <w:jc w:val="center"/>
        <w:rPr>
          <w:rFonts w:asciiTheme="minorHAnsi" w:hAnsiTheme="minorHAnsi" w:cs="Arial"/>
          <w:b/>
          <w:color w:val="000000"/>
          <w:sz w:val="24"/>
          <w:szCs w:val="24"/>
        </w:rPr>
      </w:pPr>
    </w:p>
    <w:p w:rsidR="00692B9D" w:rsidRDefault="00692B9D" w:rsidP="00692B9D">
      <w:pPr>
        <w:ind w:firstLine="708"/>
        <w:jc w:val="both"/>
        <w:rPr>
          <w:rFonts w:asciiTheme="minorHAnsi" w:hAnsiTheme="minorHAnsi" w:cs="Arial"/>
          <w:sz w:val="24"/>
          <w:szCs w:val="24"/>
        </w:rPr>
      </w:pPr>
      <w:r>
        <w:rPr>
          <w:rFonts w:asciiTheme="minorHAnsi" w:hAnsiTheme="minorHAnsi" w:cs="Arial"/>
          <w:sz w:val="24"/>
          <w:szCs w:val="24"/>
        </w:rPr>
        <w:t xml:space="preserve">A Prefeitura Municipal de Orobó - PE, através da sua Comissão Permanente de Licitação - CPL, através do Processo Licitatório de nº. </w:t>
      </w:r>
      <w:proofErr w:type="gramStart"/>
      <w:r>
        <w:rPr>
          <w:rFonts w:asciiTheme="minorHAnsi" w:hAnsiTheme="minorHAnsi" w:cs="Arial"/>
          <w:sz w:val="24"/>
          <w:szCs w:val="24"/>
        </w:rPr>
        <w:t>xxxxxx</w:t>
      </w:r>
      <w:proofErr w:type="gramEnd"/>
      <w:r>
        <w:rPr>
          <w:rFonts w:asciiTheme="minorHAnsi" w:hAnsiTheme="minorHAnsi" w:cs="Arial"/>
          <w:sz w:val="24"/>
          <w:szCs w:val="24"/>
        </w:rPr>
        <w:t xml:space="preserve"> do Edital de Leilão nº.xxxxxx, torna público que, no próximo dia</w:t>
      </w:r>
      <w:r>
        <w:rPr>
          <w:rFonts w:asciiTheme="minorHAnsi" w:hAnsiTheme="minorHAnsi" w:cs="Arial"/>
          <w:b/>
          <w:sz w:val="24"/>
          <w:szCs w:val="24"/>
        </w:rPr>
        <w:t xml:space="preserve"> </w:t>
      </w:r>
      <w:r w:rsidR="00C07484">
        <w:rPr>
          <w:rFonts w:asciiTheme="minorHAnsi" w:hAnsiTheme="minorHAnsi" w:cs="Arial"/>
          <w:b/>
          <w:sz w:val="24"/>
          <w:szCs w:val="24"/>
        </w:rPr>
        <w:t>20 DE OUTUBRO DE 2</w:t>
      </w:r>
      <w:r w:rsidR="005802C9">
        <w:rPr>
          <w:rFonts w:asciiTheme="minorHAnsi" w:hAnsiTheme="minorHAnsi" w:cs="Arial"/>
          <w:b/>
          <w:sz w:val="24"/>
          <w:szCs w:val="24"/>
        </w:rPr>
        <w:t>021 ás 11hs.</w:t>
      </w:r>
      <w:r>
        <w:rPr>
          <w:rFonts w:asciiTheme="minorHAnsi" w:hAnsiTheme="minorHAnsi" w:cs="Arial"/>
          <w:b/>
          <w:sz w:val="24"/>
          <w:szCs w:val="24"/>
        </w:rPr>
        <w:t xml:space="preserve"> </w:t>
      </w:r>
      <w:proofErr w:type="gramStart"/>
      <w:r>
        <w:rPr>
          <w:rFonts w:asciiTheme="minorHAnsi" w:hAnsiTheme="minorHAnsi" w:cs="Arial"/>
          <w:sz w:val="24"/>
          <w:szCs w:val="24"/>
        </w:rPr>
        <w:t>na</w:t>
      </w:r>
      <w:proofErr w:type="gramEnd"/>
      <w:r>
        <w:rPr>
          <w:rFonts w:asciiTheme="minorHAnsi" w:hAnsiTheme="minorHAnsi" w:cs="Arial"/>
          <w:sz w:val="24"/>
          <w:szCs w:val="24"/>
        </w:rPr>
        <w:t xml:space="preserve"> modalidade </w:t>
      </w:r>
      <w:r w:rsidR="005802C9">
        <w:rPr>
          <w:rFonts w:asciiTheme="minorHAnsi" w:hAnsiTheme="minorHAnsi" w:cs="Arial"/>
          <w:sz w:val="24"/>
          <w:szCs w:val="24"/>
        </w:rPr>
        <w:t>exclusivamente ONLIne no site do leiloeiro  www.leiloesfreire.com.br</w:t>
      </w:r>
      <w:r>
        <w:rPr>
          <w:rFonts w:asciiTheme="minorHAnsi" w:hAnsiTheme="minorHAnsi" w:cs="Arial"/>
          <w:sz w:val="24"/>
          <w:szCs w:val="24"/>
        </w:rPr>
        <w:t xml:space="preserve"> venderá em  LEILÃO PÚBLICO, por intermédio do Leiloeiro Público </w:t>
      </w:r>
      <w:r>
        <w:rPr>
          <w:rFonts w:asciiTheme="minorHAnsi" w:hAnsiTheme="minorHAnsi" w:cs="Arial"/>
          <w:color w:val="000000"/>
          <w:sz w:val="24"/>
          <w:szCs w:val="24"/>
        </w:rPr>
        <w:t xml:space="preserve">Oficial, </w:t>
      </w:r>
      <w:r>
        <w:rPr>
          <w:rFonts w:asciiTheme="minorHAnsi" w:hAnsiTheme="minorHAnsi" w:cs="Arial"/>
          <w:sz w:val="24"/>
          <w:szCs w:val="24"/>
        </w:rPr>
        <w:t>Sr.</w:t>
      </w:r>
      <w:r>
        <w:rPr>
          <w:rFonts w:asciiTheme="minorHAnsi" w:hAnsiTheme="minorHAnsi" w:cs="Arial"/>
          <w:b/>
          <w:bCs/>
          <w:sz w:val="24"/>
          <w:szCs w:val="24"/>
        </w:rPr>
        <w:t xml:space="preserve"> OSMAN SOBRAL E SILVA</w:t>
      </w:r>
      <w:r>
        <w:rPr>
          <w:rFonts w:asciiTheme="minorHAnsi" w:hAnsiTheme="minorHAnsi" w:cs="Arial"/>
          <w:sz w:val="24"/>
          <w:szCs w:val="24"/>
        </w:rPr>
        <w:t>, brasileiro, casado, Leiloeiro Oficial</w:t>
      </w:r>
      <w:r>
        <w:rPr>
          <w:rFonts w:asciiTheme="minorHAnsi" w:hAnsiTheme="minorHAnsi" w:cs="Arial"/>
          <w:b/>
          <w:bCs/>
          <w:sz w:val="24"/>
          <w:szCs w:val="24"/>
        </w:rPr>
        <w:t xml:space="preserve">, </w:t>
      </w:r>
      <w:r>
        <w:rPr>
          <w:rFonts w:asciiTheme="minorHAnsi" w:hAnsiTheme="minorHAnsi" w:cs="Arial"/>
          <w:sz w:val="24"/>
          <w:szCs w:val="24"/>
        </w:rPr>
        <w:t>matrícula na JUCEPE sob o nº 007/2001, portador do CPF Nº 164.023.324-53 e do RG Nº 98001306872 SSP/AL, com agência de Leilões situada a Rua Ernesto de Paula Santos, 1172 sala 401 – Boa Viagem – Recife - PE, levará á leilão Público bens móveis inse</w:t>
      </w:r>
      <w:r w:rsidR="005802C9">
        <w:rPr>
          <w:rFonts w:asciiTheme="minorHAnsi" w:hAnsiTheme="minorHAnsi" w:cs="Arial"/>
          <w:sz w:val="24"/>
          <w:szCs w:val="24"/>
        </w:rPr>
        <w:t xml:space="preserve">rvíveis, quais sejam: Veículos </w:t>
      </w:r>
      <w:r>
        <w:rPr>
          <w:rFonts w:asciiTheme="minorHAnsi" w:hAnsiTheme="minorHAnsi" w:cs="Arial"/>
          <w:sz w:val="24"/>
          <w:szCs w:val="24"/>
        </w:rPr>
        <w:t>s sucateados, em conformidade com as disposições estabelecidas neste Edital.</w:t>
      </w:r>
    </w:p>
    <w:p w:rsidR="00692B9D" w:rsidRDefault="00692B9D" w:rsidP="00692B9D">
      <w:pPr>
        <w:pStyle w:val="Recuodecorpodetexto2"/>
        <w:spacing w:line="240" w:lineRule="auto"/>
        <w:ind w:firstLine="709"/>
        <w:rPr>
          <w:rFonts w:asciiTheme="minorHAnsi" w:hAnsiTheme="minorHAnsi" w:cs="Arial"/>
        </w:rPr>
      </w:pPr>
    </w:p>
    <w:p w:rsidR="00692B9D" w:rsidRDefault="00692B9D" w:rsidP="00692B9D">
      <w:pPr>
        <w:pStyle w:val="Recuodecorpodetexto2"/>
        <w:spacing w:line="240" w:lineRule="auto"/>
        <w:ind w:firstLine="709"/>
        <w:rPr>
          <w:rFonts w:asciiTheme="minorHAnsi" w:hAnsiTheme="minorHAnsi" w:cs="Arial"/>
        </w:rPr>
      </w:pPr>
      <w:r>
        <w:rPr>
          <w:rFonts w:asciiTheme="minorHAnsi" w:hAnsiTheme="minorHAnsi" w:cs="Arial"/>
        </w:rPr>
        <w:t>O certame será regido pelas disposições da Lei N.º 8.666 de 21.06.93, e demais disposições pertinentes da legislação tributária.</w:t>
      </w:r>
    </w:p>
    <w:p w:rsidR="00692B9D" w:rsidRDefault="00692B9D" w:rsidP="00692B9D">
      <w:pPr>
        <w:pStyle w:val="Recuodecorpodetexto2"/>
        <w:spacing w:line="240" w:lineRule="auto"/>
        <w:ind w:firstLine="709"/>
        <w:rPr>
          <w:rFonts w:asciiTheme="minorHAnsi" w:hAnsiTheme="minorHAnsi" w:cs="Arial"/>
        </w:rPr>
      </w:pPr>
    </w:p>
    <w:p w:rsidR="00692B9D" w:rsidRDefault="00692B9D" w:rsidP="00692B9D">
      <w:pPr>
        <w:widowControl/>
        <w:numPr>
          <w:ilvl w:val="0"/>
          <w:numId w:val="1"/>
        </w:numPr>
        <w:autoSpaceDE/>
        <w:jc w:val="both"/>
        <w:rPr>
          <w:rFonts w:asciiTheme="minorHAnsi" w:hAnsiTheme="minorHAnsi" w:cs="Arial"/>
          <w:b/>
          <w:color w:val="000000"/>
          <w:sz w:val="24"/>
          <w:szCs w:val="24"/>
        </w:rPr>
      </w:pPr>
      <w:r>
        <w:rPr>
          <w:rFonts w:asciiTheme="minorHAnsi" w:hAnsiTheme="minorHAnsi" w:cs="Arial"/>
          <w:b/>
          <w:color w:val="000000"/>
          <w:sz w:val="24"/>
          <w:szCs w:val="24"/>
        </w:rPr>
        <w:t>DO LOCAL, DATA E HORÁRIO:</w:t>
      </w:r>
    </w:p>
    <w:p w:rsidR="00692B9D" w:rsidRDefault="00692B9D" w:rsidP="00692B9D">
      <w:pPr>
        <w:ind w:left="360"/>
        <w:jc w:val="both"/>
        <w:rPr>
          <w:rFonts w:asciiTheme="minorHAnsi" w:hAnsiTheme="minorHAnsi" w:cs="Arial"/>
          <w:b/>
          <w:color w:val="000000"/>
          <w:sz w:val="24"/>
          <w:szCs w:val="24"/>
        </w:rPr>
      </w:pPr>
    </w:p>
    <w:p w:rsidR="00692B9D" w:rsidRPr="00747F62" w:rsidRDefault="00692B9D" w:rsidP="00747F62">
      <w:pPr>
        <w:ind w:left="-5"/>
        <w:jc w:val="both"/>
        <w:rPr>
          <w:rFonts w:asciiTheme="minorHAnsi" w:hAnsiTheme="minorHAnsi" w:cstheme="minorHAnsi"/>
          <w:b/>
          <w:sz w:val="24"/>
          <w:szCs w:val="24"/>
        </w:rPr>
      </w:pPr>
      <w:r>
        <w:rPr>
          <w:rFonts w:asciiTheme="minorHAnsi" w:hAnsiTheme="minorHAnsi" w:cstheme="minorHAnsi"/>
          <w:color w:val="000000"/>
          <w:sz w:val="24"/>
          <w:szCs w:val="24"/>
        </w:rPr>
        <w:t xml:space="preserve">O leilão de que trata a presente licitação será realizado </w:t>
      </w:r>
      <w:r>
        <w:rPr>
          <w:rFonts w:asciiTheme="minorHAnsi" w:hAnsiTheme="minorHAnsi" w:cstheme="minorHAnsi"/>
          <w:sz w:val="24"/>
          <w:szCs w:val="24"/>
        </w:rPr>
        <w:t>O Leilão será realizado de forma PRESENCIAL, observando o Decreto Governamental vigente e com todos os requisitos de segurança sanitária e/ou ONLINE. Os lances oferecidos via internet não garantem direito ao participante em caso de recusa do leiloeiro, por qualquer ocorrência como quedas ou falhas no sistema, da conexão de internet, linha telefônica ou quaisquer outras ocorrências, posto que a internet e o site do leiloeiro são apenas facilitadores de oferta. A duração do leilão ficará a critério do leiloeiro e terá o tempo necessário para que todos que desejarem tenha oportunidade de oferecerem seus lances.</w:t>
      </w:r>
    </w:p>
    <w:p w:rsidR="00692B9D" w:rsidRDefault="00692B9D" w:rsidP="00692B9D">
      <w:pPr>
        <w:ind w:firstLine="709"/>
        <w:jc w:val="both"/>
        <w:rPr>
          <w:rFonts w:asciiTheme="minorHAnsi" w:hAnsiTheme="minorHAnsi" w:cs="Arial"/>
          <w:b/>
          <w:bCs/>
          <w:sz w:val="24"/>
          <w:szCs w:val="24"/>
        </w:rPr>
      </w:pPr>
    </w:p>
    <w:p w:rsidR="00692B9D" w:rsidRDefault="00692B9D" w:rsidP="00692B9D">
      <w:pPr>
        <w:pStyle w:val="PargrafodaLista"/>
        <w:widowControl/>
        <w:numPr>
          <w:ilvl w:val="0"/>
          <w:numId w:val="1"/>
        </w:numPr>
        <w:suppressAutoHyphens/>
        <w:autoSpaceDE/>
        <w:contextualSpacing/>
        <w:rPr>
          <w:rFonts w:asciiTheme="minorHAnsi" w:hAnsiTheme="minorHAnsi" w:cs="Arial"/>
          <w:b/>
          <w:bCs/>
          <w:sz w:val="24"/>
          <w:szCs w:val="24"/>
        </w:rPr>
      </w:pPr>
      <w:r>
        <w:rPr>
          <w:rFonts w:asciiTheme="minorHAnsi" w:hAnsiTheme="minorHAnsi" w:cs="Arial"/>
          <w:b/>
          <w:bCs/>
          <w:sz w:val="24"/>
          <w:szCs w:val="24"/>
        </w:rPr>
        <w:t xml:space="preserve">DO OBJETO </w:t>
      </w:r>
    </w:p>
    <w:p w:rsidR="00692B9D" w:rsidRDefault="00692B9D" w:rsidP="00692B9D">
      <w:pPr>
        <w:pStyle w:val="PargrafodaLista"/>
        <w:ind w:left="360"/>
        <w:rPr>
          <w:rFonts w:asciiTheme="minorHAnsi" w:hAnsiTheme="minorHAnsi" w:cs="Arial"/>
          <w:b/>
          <w:bCs/>
          <w:sz w:val="24"/>
          <w:szCs w:val="24"/>
        </w:rPr>
      </w:pPr>
    </w:p>
    <w:p w:rsidR="00692B9D" w:rsidRDefault="00692B9D" w:rsidP="00692B9D">
      <w:pPr>
        <w:ind w:firstLine="709"/>
        <w:jc w:val="both"/>
        <w:rPr>
          <w:rFonts w:asciiTheme="minorHAnsi" w:hAnsiTheme="minorHAnsi" w:cs="Arial"/>
          <w:color w:val="000000"/>
          <w:sz w:val="24"/>
          <w:szCs w:val="24"/>
        </w:rPr>
      </w:pPr>
      <w:r>
        <w:rPr>
          <w:rFonts w:asciiTheme="minorHAnsi" w:hAnsiTheme="minorHAnsi" w:cs="Arial"/>
          <w:color w:val="000000"/>
          <w:sz w:val="24"/>
          <w:szCs w:val="24"/>
        </w:rPr>
        <w:t>Constitui o objeto deste Leilão a venda dos seguintes bens móveis inservíveis:</w:t>
      </w:r>
    </w:p>
    <w:p w:rsidR="00692B9D" w:rsidRDefault="00692B9D" w:rsidP="00692B9D">
      <w:pPr>
        <w:ind w:firstLine="709"/>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b/>
          <w:bCs/>
          <w:color w:val="000000"/>
          <w:sz w:val="24"/>
          <w:szCs w:val="24"/>
        </w:rPr>
        <w:t xml:space="preserve">2.1- </w:t>
      </w:r>
      <w:r>
        <w:rPr>
          <w:rFonts w:asciiTheme="minorHAnsi" w:hAnsiTheme="minorHAnsi" w:cs="Arial"/>
          <w:color w:val="000000"/>
          <w:sz w:val="24"/>
          <w:szCs w:val="24"/>
        </w:rPr>
        <w:t xml:space="preserve">Para fins de realização deste Leilão, os bens móveis inservíveis discriminados neste edital de leilão, agrupados e vendidos conforme as quantidades constantes nos lotes discriminados, podendo ser examinados pelos licitantes, 03 (Três) dias antes da realização do leilão dias úteis, no horário de </w:t>
      </w:r>
      <w:proofErr w:type="gramStart"/>
      <w:r>
        <w:rPr>
          <w:rFonts w:asciiTheme="minorHAnsi" w:hAnsiTheme="minorHAnsi" w:cs="Arial"/>
          <w:color w:val="000000"/>
          <w:sz w:val="24"/>
          <w:szCs w:val="24"/>
        </w:rPr>
        <w:t>07:30</w:t>
      </w:r>
      <w:proofErr w:type="gramEnd"/>
      <w:r>
        <w:rPr>
          <w:rFonts w:asciiTheme="minorHAnsi" w:hAnsiTheme="minorHAnsi" w:cs="Arial"/>
          <w:color w:val="000000"/>
          <w:sz w:val="24"/>
          <w:szCs w:val="24"/>
        </w:rPr>
        <w:t xml:space="preserve"> às 13:30, na garagem da Prefeitura;</w:t>
      </w:r>
    </w:p>
    <w:p w:rsidR="00692B9D" w:rsidRDefault="00692B9D" w:rsidP="00692B9D">
      <w:pPr>
        <w:jc w:val="both"/>
        <w:rPr>
          <w:rFonts w:asciiTheme="minorHAnsi" w:hAnsiTheme="minorHAnsi" w:cs="Arial"/>
          <w:color w:val="000000"/>
          <w:sz w:val="24"/>
          <w:szCs w:val="24"/>
        </w:rPr>
      </w:pPr>
    </w:p>
    <w:p w:rsidR="00692B9D" w:rsidRDefault="00692B9D" w:rsidP="00692B9D">
      <w:pPr>
        <w:widowControl/>
        <w:numPr>
          <w:ilvl w:val="0"/>
          <w:numId w:val="2"/>
        </w:numPr>
        <w:autoSpaceDE/>
        <w:jc w:val="both"/>
        <w:rPr>
          <w:rFonts w:asciiTheme="minorHAnsi" w:hAnsiTheme="minorHAnsi" w:cs="Arial"/>
          <w:color w:val="000000"/>
          <w:sz w:val="24"/>
          <w:szCs w:val="24"/>
        </w:rPr>
      </w:pPr>
      <w:r>
        <w:rPr>
          <w:rFonts w:asciiTheme="minorHAnsi" w:hAnsiTheme="minorHAnsi" w:cs="Arial"/>
          <w:color w:val="000000"/>
          <w:sz w:val="24"/>
          <w:szCs w:val="24"/>
        </w:rPr>
        <w:t>2.1.1- Todos os bens móveis inservíveis encontram-se à disposição para vistoria prévia, e a visita será acompanhada por servidor designado pela PMO sendo vedado o manuseio e deslocamento dos veículos e objetos deste leilão.</w:t>
      </w:r>
    </w:p>
    <w:p w:rsidR="00692B9D" w:rsidRDefault="00692B9D"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b/>
          <w:bCs/>
          <w:color w:val="000000"/>
          <w:sz w:val="24"/>
          <w:szCs w:val="24"/>
        </w:rPr>
      </w:pPr>
    </w:p>
    <w:p w:rsidR="00D8138C" w:rsidRDefault="00D8138C" w:rsidP="00692B9D">
      <w:pPr>
        <w:jc w:val="both"/>
        <w:rPr>
          <w:rFonts w:asciiTheme="minorHAnsi" w:hAnsiTheme="minorHAnsi" w:cs="Arial"/>
          <w:b/>
          <w:bCs/>
          <w:color w:val="000000"/>
          <w:sz w:val="24"/>
          <w:szCs w:val="24"/>
        </w:rPr>
      </w:pPr>
    </w:p>
    <w:p w:rsidR="00D8138C" w:rsidRDefault="00D8138C" w:rsidP="00692B9D">
      <w:pPr>
        <w:jc w:val="both"/>
        <w:rPr>
          <w:rFonts w:asciiTheme="minorHAnsi" w:hAnsiTheme="minorHAnsi" w:cs="Arial"/>
          <w:b/>
          <w:bCs/>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b/>
          <w:bCs/>
          <w:color w:val="000000"/>
          <w:sz w:val="24"/>
          <w:szCs w:val="24"/>
        </w:rPr>
        <w:t>2.2</w:t>
      </w:r>
      <w:r>
        <w:rPr>
          <w:rFonts w:asciiTheme="minorHAnsi" w:hAnsiTheme="minorHAnsi" w:cs="Arial"/>
          <w:color w:val="000000"/>
          <w:sz w:val="24"/>
          <w:szCs w:val="24"/>
        </w:rPr>
        <w:t>- Em nenhuma hipótese será permitido à retirada de qualquer item, objeto deste leilão, a título de “amostra” ou qualquer outro motivo;</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b/>
          <w:bCs/>
          <w:color w:val="000000"/>
          <w:sz w:val="24"/>
          <w:szCs w:val="24"/>
        </w:rPr>
        <w:t>2.3</w:t>
      </w:r>
      <w:r>
        <w:rPr>
          <w:rFonts w:asciiTheme="minorHAnsi" w:hAnsiTheme="minorHAnsi" w:cs="Arial"/>
          <w:color w:val="000000"/>
          <w:sz w:val="24"/>
          <w:szCs w:val="24"/>
        </w:rPr>
        <w:t xml:space="preserve">- Os Bens móveis inservíveis, objeto deste Edital, serão vendidos </w:t>
      </w:r>
      <w:r>
        <w:rPr>
          <w:rFonts w:asciiTheme="minorHAnsi" w:hAnsiTheme="minorHAnsi" w:cs="Arial"/>
          <w:b/>
          <w:bCs/>
          <w:color w:val="000000"/>
          <w:sz w:val="24"/>
          <w:szCs w:val="24"/>
        </w:rPr>
        <w:t xml:space="preserve">nas condições </w:t>
      </w:r>
      <w:r>
        <w:rPr>
          <w:rFonts w:asciiTheme="minorHAnsi" w:hAnsiTheme="minorHAnsi" w:cs="Arial"/>
          <w:color w:val="000000"/>
          <w:sz w:val="24"/>
          <w:szCs w:val="24"/>
        </w:rPr>
        <w:t>em que se encontrem, podendo o interessado examiná-los previamente no período estabelecido no subitem 2.1 deste Edital, sendo descabidas reclamações posteriores de qualquer natureza a respeito dos referidos bens, tão pouco solicitação de abatimento de preço.</w:t>
      </w:r>
    </w:p>
    <w:p w:rsidR="00692B9D" w:rsidRDefault="00692B9D" w:rsidP="00692B9D">
      <w:pPr>
        <w:tabs>
          <w:tab w:val="left" w:pos="4815"/>
        </w:tabs>
        <w:jc w:val="both"/>
        <w:rPr>
          <w:rFonts w:asciiTheme="minorHAnsi" w:hAnsiTheme="minorHAnsi" w:cs="Arial"/>
          <w:b/>
          <w:color w:val="000000"/>
          <w:sz w:val="24"/>
          <w:szCs w:val="24"/>
        </w:rPr>
      </w:pPr>
    </w:p>
    <w:p w:rsidR="00692B9D" w:rsidRDefault="00692B9D" w:rsidP="00692B9D">
      <w:pPr>
        <w:tabs>
          <w:tab w:val="left" w:pos="4815"/>
        </w:tabs>
        <w:jc w:val="both"/>
        <w:rPr>
          <w:rFonts w:asciiTheme="minorHAnsi" w:hAnsiTheme="minorHAnsi" w:cs="Arial"/>
          <w:b/>
          <w:sz w:val="24"/>
          <w:szCs w:val="24"/>
        </w:rPr>
      </w:pPr>
      <w:proofErr w:type="gramStart"/>
      <w:r>
        <w:rPr>
          <w:rFonts w:asciiTheme="minorHAnsi" w:hAnsiTheme="minorHAnsi" w:cs="Arial"/>
          <w:b/>
          <w:color w:val="000000"/>
          <w:sz w:val="24"/>
          <w:szCs w:val="24"/>
        </w:rPr>
        <w:t>3.</w:t>
      </w:r>
      <w:proofErr w:type="gramEnd"/>
      <w:r>
        <w:rPr>
          <w:rFonts w:asciiTheme="minorHAnsi" w:hAnsiTheme="minorHAnsi" w:cs="Arial"/>
          <w:b/>
          <w:sz w:val="24"/>
          <w:szCs w:val="24"/>
        </w:rPr>
        <w:t>- CONDIÇÕES DE PARTICIPAÇÃO</w:t>
      </w:r>
      <w:r>
        <w:rPr>
          <w:rFonts w:asciiTheme="minorHAnsi" w:hAnsiTheme="minorHAnsi" w:cs="Arial"/>
          <w:b/>
          <w:sz w:val="24"/>
          <w:szCs w:val="24"/>
        </w:rPr>
        <w:tab/>
      </w:r>
    </w:p>
    <w:p w:rsidR="00692B9D" w:rsidRDefault="00692B9D" w:rsidP="00692B9D">
      <w:pPr>
        <w:tabs>
          <w:tab w:val="left" w:pos="4815"/>
        </w:tabs>
        <w:jc w:val="both"/>
        <w:rPr>
          <w:rFonts w:asciiTheme="minorHAnsi" w:hAnsiTheme="minorHAnsi" w:cs="Arial"/>
          <w:b/>
          <w:sz w:val="24"/>
          <w:szCs w:val="24"/>
        </w:rPr>
      </w:pPr>
    </w:p>
    <w:p w:rsidR="00692B9D" w:rsidRDefault="00692B9D" w:rsidP="00692B9D">
      <w:pPr>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Poderão oferecer lances pessoas físicas ou pessoas jurídicas, inscritas respectivamente no cadastro de Pessoa Física – CPF e no Cadastro Nacional de Pessoa Jurídica – CNPJ, do Ministério da Fazenda, possuidores de documento de identidade, excluídos os membros da Comissão de Licitação e menores de 18 anos, não emancipados, bem como, servidores e dirigentes da </w:t>
      </w:r>
      <w:r>
        <w:rPr>
          <w:rFonts w:asciiTheme="minorHAnsi" w:hAnsiTheme="minorHAnsi" w:cs="Arial"/>
          <w:b/>
          <w:color w:val="000000"/>
          <w:sz w:val="24"/>
          <w:szCs w:val="24"/>
        </w:rPr>
        <w:t>PREFEITURA MUNICIPAL DE OROBÓ - PE</w:t>
      </w:r>
      <w:r>
        <w:rPr>
          <w:rFonts w:asciiTheme="minorHAnsi" w:hAnsiTheme="minorHAnsi" w:cs="Arial"/>
          <w:color w:val="000000"/>
          <w:sz w:val="24"/>
          <w:szCs w:val="24"/>
        </w:rPr>
        <w:t>.</w:t>
      </w:r>
    </w:p>
    <w:p w:rsidR="00692B9D" w:rsidRDefault="00692B9D" w:rsidP="00692B9D">
      <w:pPr>
        <w:jc w:val="both"/>
        <w:rPr>
          <w:rFonts w:asciiTheme="minorHAnsi" w:hAnsiTheme="minorHAnsi" w:cs="Arial"/>
          <w:b/>
          <w:bCs/>
          <w:color w:val="000000"/>
          <w:sz w:val="24"/>
          <w:szCs w:val="24"/>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b/>
          <w:bCs/>
          <w:color w:val="000000"/>
          <w:sz w:val="24"/>
          <w:szCs w:val="24"/>
        </w:rPr>
        <w:t>4. DO PREÇO DA VENDA E A FORMA DE PAGAMENTO</w:t>
      </w:r>
    </w:p>
    <w:p w:rsidR="00692B9D" w:rsidRDefault="00692B9D" w:rsidP="00692B9D">
      <w:pPr>
        <w:jc w:val="both"/>
        <w:rPr>
          <w:rFonts w:asciiTheme="minorHAnsi" w:hAnsiTheme="minorHAnsi" w:cs="Arial"/>
          <w:b/>
          <w:bCs/>
          <w:color w:val="000000"/>
          <w:sz w:val="24"/>
          <w:szCs w:val="24"/>
        </w:rPr>
      </w:pPr>
    </w:p>
    <w:p w:rsidR="00692B9D" w:rsidRDefault="00692B9D" w:rsidP="00692B9D">
      <w:pPr>
        <w:ind w:firstLine="709"/>
        <w:jc w:val="both"/>
        <w:rPr>
          <w:rFonts w:asciiTheme="minorHAnsi" w:hAnsiTheme="minorHAnsi" w:cs="Arial"/>
          <w:color w:val="000000"/>
          <w:sz w:val="24"/>
          <w:szCs w:val="24"/>
        </w:rPr>
      </w:pPr>
      <w:r>
        <w:rPr>
          <w:rFonts w:asciiTheme="minorHAnsi" w:hAnsiTheme="minorHAnsi" w:cs="Arial"/>
          <w:color w:val="000000"/>
          <w:sz w:val="24"/>
          <w:szCs w:val="24"/>
        </w:rPr>
        <w:t>O preço da venda, para cada lote, será definido no Leilão, conduzido pelo Leiloeiro Oficial admitindo-se lances para pagamento, exclusivamente à vista e em moeda corrente nacional.</w:t>
      </w:r>
    </w:p>
    <w:p w:rsidR="00692B9D" w:rsidRDefault="00692B9D" w:rsidP="00692B9D">
      <w:pPr>
        <w:ind w:firstLine="709"/>
        <w:jc w:val="both"/>
        <w:rPr>
          <w:rFonts w:asciiTheme="minorHAnsi" w:hAnsiTheme="minorHAnsi" w:cs="Arial"/>
          <w:color w:val="000000"/>
          <w:sz w:val="24"/>
          <w:szCs w:val="24"/>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b/>
          <w:bCs/>
          <w:color w:val="000000"/>
          <w:sz w:val="24"/>
          <w:szCs w:val="24"/>
        </w:rPr>
        <w:t>5 – DOS LANCES</w:t>
      </w:r>
    </w:p>
    <w:p w:rsidR="00692B9D" w:rsidRDefault="00692B9D" w:rsidP="00692B9D">
      <w:pPr>
        <w:jc w:val="both"/>
        <w:rPr>
          <w:rFonts w:asciiTheme="minorHAnsi" w:hAnsiTheme="minorHAnsi" w:cs="Arial"/>
          <w:b/>
          <w:bCs/>
          <w:color w:val="000000"/>
          <w:sz w:val="24"/>
          <w:szCs w:val="24"/>
        </w:rPr>
      </w:pPr>
    </w:p>
    <w:p w:rsidR="00692B9D" w:rsidRDefault="00692B9D" w:rsidP="00692B9D">
      <w:pPr>
        <w:pStyle w:val="Corpodetexto2"/>
        <w:numPr>
          <w:ilvl w:val="0"/>
          <w:numId w:val="2"/>
        </w:numPr>
        <w:suppressAutoHyphens w:val="0"/>
        <w:spacing w:after="0" w:line="240" w:lineRule="auto"/>
        <w:jc w:val="both"/>
        <w:rPr>
          <w:rFonts w:asciiTheme="minorHAnsi" w:hAnsiTheme="minorHAnsi" w:cs="Arial"/>
        </w:rPr>
      </w:pPr>
      <w:r>
        <w:rPr>
          <w:rFonts w:asciiTheme="minorHAnsi" w:hAnsiTheme="minorHAnsi" w:cs="Arial"/>
        </w:rPr>
        <w:t>5.1- Os lances serão verbais, e os lotes só serão vendidos se alcançados os valores mínimos de avaliação</w:t>
      </w:r>
      <w:r>
        <w:rPr>
          <w:rFonts w:asciiTheme="minorHAnsi" w:hAnsiTheme="minorHAnsi" w:cs="Arial"/>
          <w:b/>
          <w:bCs/>
        </w:rPr>
        <w:t>, ou próximos a estes, mediante parecer da Comissão de Avaliação do Leilão;</w:t>
      </w:r>
    </w:p>
    <w:p w:rsidR="00692B9D" w:rsidRDefault="00692B9D" w:rsidP="00692B9D">
      <w:pPr>
        <w:pStyle w:val="Corpodetexto2"/>
        <w:suppressAutoHyphens w:val="0"/>
        <w:spacing w:after="0" w:line="240" w:lineRule="auto"/>
        <w:ind w:left="720"/>
        <w:jc w:val="both"/>
        <w:rPr>
          <w:rFonts w:asciiTheme="minorHAnsi" w:hAnsiTheme="minorHAnsi" w:cs="Arial"/>
        </w:rPr>
      </w:pPr>
    </w:p>
    <w:p w:rsidR="00692B9D" w:rsidRDefault="00692B9D" w:rsidP="00692B9D">
      <w:pPr>
        <w:pStyle w:val="Corpodetexto2"/>
        <w:numPr>
          <w:ilvl w:val="0"/>
          <w:numId w:val="2"/>
        </w:numPr>
        <w:suppressAutoHyphens w:val="0"/>
        <w:spacing w:after="0" w:line="240" w:lineRule="auto"/>
        <w:jc w:val="both"/>
        <w:rPr>
          <w:rFonts w:asciiTheme="minorHAnsi" w:hAnsiTheme="minorHAnsi" w:cs="Arial"/>
        </w:rPr>
      </w:pPr>
      <w:r>
        <w:rPr>
          <w:rFonts w:asciiTheme="minorHAnsi" w:hAnsiTheme="minorHAnsi" w:cs="Arial"/>
          <w:bCs/>
        </w:rPr>
        <w:t>5.2</w:t>
      </w:r>
      <w:r>
        <w:rPr>
          <w:rFonts w:asciiTheme="minorHAnsi" w:hAnsiTheme="minorHAnsi" w:cs="Arial"/>
          <w:b/>
          <w:bCs/>
        </w:rPr>
        <w:t>-</w:t>
      </w:r>
      <w:r>
        <w:rPr>
          <w:rFonts w:asciiTheme="minorHAnsi" w:hAnsiTheme="minorHAnsi" w:cs="Arial"/>
        </w:rPr>
        <w:t xml:space="preserve"> Os lances deverão ser ofertados no leilão pelos licitantes ou seus procuradores, estes devidamente investidos por instrumento de mandato, com firma do outorgante reconhecida pelo Tabelião;</w:t>
      </w:r>
    </w:p>
    <w:p w:rsidR="00692B9D" w:rsidRDefault="00692B9D" w:rsidP="00692B9D">
      <w:pPr>
        <w:pStyle w:val="Corpodetexto2"/>
        <w:suppressAutoHyphens w:val="0"/>
        <w:spacing w:after="0" w:line="240" w:lineRule="auto"/>
        <w:ind w:left="720"/>
        <w:jc w:val="both"/>
        <w:rPr>
          <w:rFonts w:asciiTheme="minorHAnsi" w:hAnsiTheme="minorHAnsi" w:cs="Arial"/>
        </w:rPr>
      </w:pPr>
    </w:p>
    <w:p w:rsidR="00692B9D" w:rsidRDefault="00692B9D" w:rsidP="00692B9D">
      <w:pPr>
        <w:pStyle w:val="Corpodetexto2"/>
        <w:numPr>
          <w:ilvl w:val="0"/>
          <w:numId w:val="2"/>
        </w:numPr>
        <w:suppressAutoHyphens w:val="0"/>
        <w:spacing w:after="0" w:line="240" w:lineRule="auto"/>
        <w:jc w:val="both"/>
        <w:rPr>
          <w:rFonts w:asciiTheme="minorHAnsi" w:hAnsiTheme="minorHAnsi" w:cs="Arial"/>
        </w:rPr>
      </w:pPr>
      <w:r>
        <w:rPr>
          <w:rFonts w:asciiTheme="minorHAnsi" w:hAnsiTheme="minorHAnsi" w:cs="Arial"/>
        </w:rPr>
        <w:t>5.2- Será considerado vencedor o licitante que houver feito a maior oferta, por lote;</w:t>
      </w:r>
    </w:p>
    <w:p w:rsidR="00692B9D" w:rsidRDefault="00692B9D" w:rsidP="00692B9D">
      <w:pPr>
        <w:pStyle w:val="Corpodetexto2"/>
        <w:numPr>
          <w:ilvl w:val="0"/>
          <w:numId w:val="2"/>
        </w:numPr>
        <w:suppressAutoHyphens w:val="0"/>
        <w:spacing w:after="0" w:line="240" w:lineRule="auto"/>
        <w:jc w:val="both"/>
        <w:rPr>
          <w:rFonts w:asciiTheme="minorHAnsi" w:hAnsiTheme="minorHAnsi" w:cs="Arial"/>
        </w:rPr>
      </w:pPr>
      <w:r>
        <w:rPr>
          <w:rFonts w:asciiTheme="minorHAnsi" w:hAnsiTheme="minorHAnsi" w:cs="Arial"/>
        </w:rPr>
        <w:t xml:space="preserve">5.3- Os lotes não arrematados inicialmente poderão, a juízo </w:t>
      </w:r>
      <w:proofErr w:type="gramStart"/>
      <w:r>
        <w:rPr>
          <w:rFonts w:asciiTheme="minorHAnsi" w:hAnsiTheme="minorHAnsi" w:cs="Arial"/>
        </w:rPr>
        <w:t>do Leiloeiro serem</w:t>
      </w:r>
      <w:proofErr w:type="gramEnd"/>
      <w:r>
        <w:rPr>
          <w:rFonts w:asciiTheme="minorHAnsi" w:hAnsiTheme="minorHAnsi" w:cs="Arial"/>
        </w:rPr>
        <w:t xml:space="preserve"> leiloados pelos preços mínimos, ao final do evento;</w:t>
      </w:r>
    </w:p>
    <w:p w:rsidR="00692B9D" w:rsidRDefault="00692B9D" w:rsidP="00692B9D">
      <w:pPr>
        <w:pStyle w:val="Corpodetexto2"/>
        <w:suppressAutoHyphens w:val="0"/>
        <w:spacing w:after="0" w:line="240" w:lineRule="auto"/>
        <w:ind w:left="720"/>
        <w:jc w:val="both"/>
        <w:rPr>
          <w:rFonts w:asciiTheme="minorHAnsi" w:hAnsiTheme="minorHAnsi" w:cs="Arial"/>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b/>
          <w:bCs/>
          <w:color w:val="000000"/>
          <w:sz w:val="24"/>
          <w:szCs w:val="24"/>
        </w:rPr>
        <w:t>6 – DA HOMOLOGAÇÃO E DIVULGAÇÃO DO RESULTADO OFICIAL</w:t>
      </w:r>
    </w:p>
    <w:p w:rsidR="00692B9D" w:rsidRDefault="00692B9D" w:rsidP="00692B9D">
      <w:pPr>
        <w:jc w:val="both"/>
        <w:rPr>
          <w:rFonts w:asciiTheme="minorHAnsi" w:hAnsiTheme="minorHAnsi" w:cs="Arial"/>
          <w:b/>
          <w:bCs/>
          <w:color w:val="000000"/>
          <w:sz w:val="24"/>
          <w:szCs w:val="24"/>
        </w:rPr>
      </w:pPr>
    </w:p>
    <w:p w:rsidR="00692B9D" w:rsidRDefault="00692B9D" w:rsidP="00692B9D">
      <w:pPr>
        <w:pStyle w:val="Corpodetexto2"/>
        <w:spacing w:line="240" w:lineRule="auto"/>
        <w:ind w:firstLine="709"/>
        <w:rPr>
          <w:rFonts w:asciiTheme="minorHAnsi" w:hAnsiTheme="minorHAnsi" w:cs="Arial"/>
        </w:rPr>
      </w:pPr>
      <w:r>
        <w:rPr>
          <w:rFonts w:asciiTheme="minorHAnsi" w:hAnsiTheme="minorHAnsi" w:cs="Arial"/>
        </w:rPr>
        <w:t>A homologação do resultado do leilão é efetuada pela autoridade competente, de acordo com a Ata de Leilão apresentada pelo Leiloeiro.</w:t>
      </w:r>
    </w:p>
    <w:p w:rsidR="00692B9D" w:rsidRDefault="00692B9D" w:rsidP="00692B9D">
      <w:pPr>
        <w:pStyle w:val="Corpodetexto2"/>
        <w:spacing w:after="0" w:line="240" w:lineRule="auto"/>
        <w:ind w:firstLine="709"/>
        <w:rPr>
          <w:rFonts w:asciiTheme="minorHAnsi" w:hAnsiTheme="minorHAnsi" w:cs="Arial"/>
        </w:rPr>
      </w:pPr>
    </w:p>
    <w:p w:rsidR="00D8138C" w:rsidRDefault="00D8138C" w:rsidP="00692B9D">
      <w:pPr>
        <w:pStyle w:val="Corpodetexto2"/>
        <w:rPr>
          <w:rFonts w:asciiTheme="minorHAnsi" w:hAnsiTheme="minorHAnsi" w:cs="Arial"/>
          <w:b/>
          <w:color w:val="000000"/>
        </w:rPr>
      </w:pPr>
    </w:p>
    <w:p w:rsidR="00D8138C" w:rsidRDefault="00D8138C" w:rsidP="00692B9D">
      <w:pPr>
        <w:pStyle w:val="Corpodetexto2"/>
        <w:rPr>
          <w:rFonts w:asciiTheme="minorHAnsi" w:hAnsiTheme="minorHAnsi" w:cs="Arial"/>
          <w:b/>
          <w:color w:val="000000"/>
        </w:rPr>
      </w:pPr>
    </w:p>
    <w:p w:rsidR="00D8138C" w:rsidRDefault="00D8138C" w:rsidP="00692B9D">
      <w:pPr>
        <w:pStyle w:val="Corpodetexto2"/>
        <w:rPr>
          <w:rFonts w:asciiTheme="minorHAnsi" w:hAnsiTheme="minorHAnsi" w:cs="Arial"/>
          <w:b/>
          <w:color w:val="000000"/>
        </w:rPr>
      </w:pPr>
    </w:p>
    <w:p w:rsidR="00692B9D" w:rsidRDefault="00692B9D" w:rsidP="00692B9D">
      <w:pPr>
        <w:pStyle w:val="Corpodetexto2"/>
        <w:rPr>
          <w:rFonts w:asciiTheme="minorHAnsi" w:hAnsiTheme="minorHAnsi" w:cs="Arial"/>
          <w:b/>
          <w:bCs/>
          <w:color w:val="000000"/>
        </w:rPr>
      </w:pPr>
      <w:r>
        <w:rPr>
          <w:rFonts w:asciiTheme="minorHAnsi" w:hAnsiTheme="minorHAnsi" w:cs="Arial"/>
          <w:b/>
          <w:color w:val="000000"/>
        </w:rPr>
        <w:t xml:space="preserve">7 – </w:t>
      </w:r>
      <w:r>
        <w:rPr>
          <w:rFonts w:asciiTheme="minorHAnsi" w:hAnsiTheme="minorHAnsi" w:cs="Arial"/>
          <w:b/>
          <w:bCs/>
          <w:color w:val="000000"/>
        </w:rPr>
        <w:t>DOS PAGAMENTOS</w:t>
      </w:r>
    </w:p>
    <w:p w:rsidR="00692B9D" w:rsidRDefault="00692B9D" w:rsidP="00692B9D">
      <w:pPr>
        <w:rPr>
          <w:rFonts w:asciiTheme="minorHAnsi" w:hAnsiTheme="minorHAnsi" w:cs="Arial"/>
          <w:color w:val="000000"/>
          <w:sz w:val="24"/>
          <w:szCs w:val="24"/>
        </w:rPr>
      </w:pPr>
      <w:r>
        <w:rPr>
          <w:rFonts w:asciiTheme="minorHAnsi" w:hAnsiTheme="minorHAnsi" w:cs="Arial"/>
          <w:color w:val="000000"/>
          <w:sz w:val="24"/>
          <w:szCs w:val="24"/>
        </w:rPr>
        <w:t>7.1. O arrematante pagará no leilão o valor da comissão, correspondente a 5% (cinco por cento) do lance vencedor ao Leiloeiro e taxa de igual percentual.</w:t>
      </w:r>
    </w:p>
    <w:p w:rsidR="00692B9D" w:rsidRDefault="00692B9D" w:rsidP="00692B9D">
      <w:pPr>
        <w:rPr>
          <w:rFonts w:asciiTheme="minorHAnsi" w:hAnsiTheme="minorHAnsi" w:cs="Arial"/>
          <w:color w:val="000000"/>
          <w:sz w:val="24"/>
          <w:szCs w:val="24"/>
        </w:rPr>
      </w:pPr>
    </w:p>
    <w:p w:rsidR="00692B9D" w:rsidRDefault="00692B9D" w:rsidP="00692B9D">
      <w:pPr>
        <w:rPr>
          <w:rFonts w:asciiTheme="minorHAnsi" w:hAnsiTheme="minorHAnsi" w:cs="Arial"/>
          <w:color w:val="000000"/>
          <w:sz w:val="24"/>
          <w:szCs w:val="24"/>
        </w:rPr>
      </w:pPr>
      <w:r>
        <w:rPr>
          <w:rFonts w:asciiTheme="minorHAnsi" w:hAnsiTheme="minorHAnsi" w:cs="Arial"/>
          <w:color w:val="000000"/>
          <w:sz w:val="24"/>
          <w:szCs w:val="24"/>
        </w:rPr>
        <w:t>7.2. O valor da comissão do Leiloeiro não compõe o valor do lance ofertado.</w:t>
      </w:r>
    </w:p>
    <w:p w:rsidR="00692B9D" w:rsidRDefault="00692B9D" w:rsidP="00692B9D">
      <w:pPr>
        <w:rPr>
          <w:rFonts w:asciiTheme="minorHAnsi" w:hAnsiTheme="minorHAnsi" w:cs="Arial"/>
          <w:color w:val="000000"/>
          <w:sz w:val="24"/>
          <w:szCs w:val="24"/>
        </w:rPr>
      </w:pPr>
    </w:p>
    <w:p w:rsidR="00692B9D" w:rsidRDefault="00692B9D" w:rsidP="00692B9D">
      <w:pPr>
        <w:rPr>
          <w:rFonts w:asciiTheme="minorHAnsi" w:hAnsiTheme="minorHAnsi" w:cs="Arial"/>
          <w:color w:val="000000"/>
          <w:sz w:val="24"/>
          <w:szCs w:val="24"/>
        </w:rPr>
      </w:pPr>
      <w:r>
        <w:rPr>
          <w:rFonts w:asciiTheme="minorHAnsi" w:hAnsiTheme="minorHAnsi" w:cs="Arial"/>
          <w:color w:val="000000"/>
          <w:sz w:val="24"/>
          <w:szCs w:val="24"/>
        </w:rPr>
        <w:t>7.3. O Arrematante pagará na sessão do leilão, a título de sinal para a garantia da aquisição, o valor mínimo correspondente a 20% (vinte por cento) do lance ofertado, ou fazer pagamento integral, o qual deverá ser depositado em conta específica;</w:t>
      </w:r>
    </w:p>
    <w:p w:rsidR="00692B9D" w:rsidRDefault="00692B9D" w:rsidP="00692B9D">
      <w:pPr>
        <w:rPr>
          <w:rFonts w:asciiTheme="minorHAnsi" w:hAnsiTheme="minorHAnsi" w:cs="Arial"/>
          <w:color w:val="000000"/>
          <w:sz w:val="24"/>
          <w:szCs w:val="24"/>
        </w:rPr>
      </w:pPr>
    </w:p>
    <w:p w:rsidR="00692B9D" w:rsidRDefault="00692B9D" w:rsidP="00692B9D">
      <w:pPr>
        <w:rPr>
          <w:rFonts w:asciiTheme="minorHAnsi" w:hAnsiTheme="minorHAnsi" w:cs="Arial"/>
          <w:color w:val="000000"/>
          <w:sz w:val="24"/>
          <w:szCs w:val="24"/>
        </w:rPr>
      </w:pPr>
      <w:r>
        <w:rPr>
          <w:rFonts w:asciiTheme="minorHAnsi" w:hAnsiTheme="minorHAnsi" w:cs="Arial"/>
          <w:color w:val="000000"/>
          <w:sz w:val="24"/>
          <w:szCs w:val="24"/>
        </w:rPr>
        <w:t>7.4. Os pagamentos dos saldos, se houver, serão efetuados via depósito em conta específica que será informada no dia do leilão, e far-se-ão em moeda corrente nacional. No caso da emissão de cheques a mercadoria arrematada só será liberada após a devida compensação.</w:t>
      </w:r>
    </w:p>
    <w:p w:rsidR="00692B9D" w:rsidRDefault="00692B9D" w:rsidP="00692B9D">
      <w:pPr>
        <w:rPr>
          <w:rFonts w:asciiTheme="minorHAnsi" w:hAnsiTheme="minorHAnsi" w:cs="Arial"/>
          <w:color w:val="000000"/>
          <w:sz w:val="24"/>
          <w:szCs w:val="24"/>
        </w:rPr>
      </w:pPr>
    </w:p>
    <w:p w:rsidR="00692B9D" w:rsidRDefault="00692B9D" w:rsidP="00692B9D">
      <w:pPr>
        <w:rPr>
          <w:rFonts w:asciiTheme="minorHAnsi" w:hAnsiTheme="minorHAnsi" w:cs="Arial"/>
          <w:color w:val="000000"/>
          <w:sz w:val="24"/>
          <w:szCs w:val="24"/>
        </w:rPr>
      </w:pPr>
      <w:r>
        <w:rPr>
          <w:rFonts w:asciiTheme="minorHAnsi" w:hAnsiTheme="minorHAnsi" w:cs="Arial"/>
          <w:color w:val="000000"/>
          <w:sz w:val="24"/>
          <w:szCs w:val="24"/>
        </w:rPr>
        <w:t>7.5. O arrematante terá prazo máximo de 03 (três) dias, contados a partir do dia do leilão, para efetuar o restante do pagamento integralizando o preço total do lote.</w:t>
      </w:r>
    </w:p>
    <w:p w:rsidR="00692B9D" w:rsidRDefault="00692B9D" w:rsidP="00692B9D">
      <w:pPr>
        <w:rPr>
          <w:rFonts w:asciiTheme="minorHAnsi" w:hAnsiTheme="minorHAnsi" w:cs="Arial"/>
          <w:color w:val="000000"/>
          <w:sz w:val="24"/>
          <w:szCs w:val="24"/>
        </w:rPr>
      </w:pPr>
    </w:p>
    <w:p w:rsidR="00692B9D" w:rsidRDefault="00692B9D" w:rsidP="00692B9D">
      <w:pPr>
        <w:rPr>
          <w:rFonts w:asciiTheme="minorHAnsi" w:hAnsiTheme="minorHAnsi" w:cs="Arial"/>
          <w:b/>
          <w:bCs/>
          <w:color w:val="000000"/>
          <w:sz w:val="24"/>
          <w:szCs w:val="24"/>
        </w:rPr>
      </w:pPr>
      <w:r>
        <w:rPr>
          <w:rFonts w:asciiTheme="minorHAnsi" w:hAnsiTheme="minorHAnsi" w:cs="Arial"/>
          <w:b/>
          <w:color w:val="000000"/>
          <w:sz w:val="24"/>
          <w:szCs w:val="24"/>
        </w:rPr>
        <w:t>8 –</w:t>
      </w:r>
      <w:r>
        <w:rPr>
          <w:rFonts w:asciiTheme="minorHAnsi" w:hAnsiTheme="minorHAnsi" w:cs="Arial"/>
          <w:color w:val="000000"/>
          <w:sz w:val="24"/>
          <w:szCs w:val="24"/>
        </w:rPr>
        <w:t xml:space="preserve"> </w:t>
      </w:r>
      <w:r>
        <w:rPr>
          <w:rFonts w:asciiTheme="minorHAnsi" w:hAnsiTheme="minorHAnsi" w:cs="Arial"/>
          <w:b/>
          <w:bCs/>
          <w:color w:val="000000"/>
          <w:sz w:val="24"/>
          <w:szCs w:val="24"/>
        </w:rPr>
        <w:t>DA MULTA</w:t>
      </w:r>
    </w:p>
    <w:p w:rsidR="00692B9D" w:rsidRDefault="00692B9D" w:rsidP="00692B9D">
      <w:pPr>
        <w:rPr>
          <w:rFonts w:asciiTheme="minorHAnsi" w:hAnsiTheme="minorHAnsi" w:cs="Arial"/>
          <w:color w:val="000000"/>
          <w:sz w:val="24"/>
          <w:szCs w:val="24"/>
        </w:rPr>
      </w:pPr>
    </w:p>
    <w:p w:rsidR="00692B9D" w:rsidRDefault="00692B9D" w:rsidP="00692B9D">
      <w:pPr>
        <w:pStyle w:val="Corpodetexto2"/>
        <w:spacing w:line="276" w:lineRule="auto"/>
        <w:rPr>
          <w:rFonts w:asciiTheme="minorHAnsi" w:hAnsiTheme="minorHAnsi" w:cs="Arial"/>
        </w:rPr>
      </w:pPr>
      <w:r>
        <w:rPr>
          <w:rFonts w:asciiTheme="minorHAnsi" w:hAnsiTheme="minorHAnsi" w:cs="Arial"/>
        </w:rPr>
        <w:t>O Arrematante perde em favor da PREFEITURA MUNICIPAL DE OROBÓ - PE, o valor do sinal, e em favor do Leiloeiro o valor da comissão, a título de multa, nos casos de:</w:t>
      </w:r>
    </w:p>
    <w:p w:rsidR="00692B9D" w:rsidRDefault="00692B9D" w:rsidP="00692B9D">
      <w:pPr>
        <w:spacing w:line="276" w:lineRule="auto"/>
        <w:jc w:val="both"/>
        <w:rPr>
          <w:rFonts w:asciiTheme="minorHAnsi" w:hAnsiTheme="minorHAnsi" w:cs="Arial"/>
          <w:color w:val="000000"/>
          <w:sz w:val="24"/>
          <w:szCs w:val="24"/>
        </w:rPr>
      </w:pPr>
      <w:r>
        <w:rPr>
          <w:rFonts w:asciiTheme="minorHAnsi" w:hAnsiTheme="minorHAnsi" w:cs="Arial"/>
          <w:color w:val="000000"/>
          <w:sz w:val="24"/>
          <w:szCs w:val="24"/>
        </w:rPr>
        <w:t xml:space="preserve">8.1. </w:t>
      </w:r>
      <w:proofErr w:type="gramStart"/>
      <w:r>
        <w:rPr>
          <w:rFonts w:asciiTheme="minorHAnsi" w:hAnsiTheme="minorHAnsi" w:cs="Arial"/>
          <w:color w:val="000000"/>
          <w:sz w:val="24"/>
          <w:szCs w:val="24"/>
        </w:rPr>
        <w:t>desistência</w:t>
      </w:r>
      <w:proofErr w:type="gramEnd"/>
      <w:r>
        <w:rPr>
          <w:rFonts w:asciiTheme="minorHAnsi" w:hAnsiTheme="minorHAnsi" w:cs="Arial"/>
          <w:color w:val="000000"/>
          <w:sz w:val="24"/>
          <w:szCs w:val="24"/>
        </w:rPr>
        <w:t>;</w:t>
      </w:r>
    </w:p>
    <w:p w:rsidR="00692B9D" w:rsidRDefault="00692B9D" w:rsidP="00692B9D">
      <w:pPr>
        <w:spacing w:line="276" w:lineRule="auto"/>
        <w:jc w:val="both"/>
        <w:rPr>
          <w:rFonts w:asciiTheme="minorHAnsi" w:hAnsiTheme="minorHAnsi" w:cs="Arial"/>
          <w:color w:val="000000"/>
          <w:sz w:val="24"/>
          <w:szCs w:val="24"/>
        </w:rPr>
      </w:pPr>
    </w:p>
    <w:p w:rsidR="00692B9D" w:rsidRDefault="00692B9D" w:rsidP="00692B9D">
      <w:pPr>
        <w:spacing w:line="276" w:lineRule="auto"/>
        <w:jc w:val="both"/>
        <w:rPr>
          <w:rFonts w:asciiTheme="minorHAnsi" w:hAnsiTheme="minorHAnsi" w:cs="Arial"/>
          <w:color w:val="000000"/>
          <w:sz w:val="24"/>
          <w:szCs w:val="24"/>
        </w:rPr>
      </w:pPr>
      <w:r>
        <w:rPr>
          <w:rFonts w:asciiTheme="minorHAnsi" w:hAnsiTheme="minorHAnsi" w:cs="Arial"/>
          <w:color w:val="000000"/>
          <w:sz w:val="24"/>
          <w:szCs w:val="24"/>
        </w:rPr>
        <w:t xml:space="preserve">8.2.  </w:t>
      </w:r>
      <w:proofErr w:type="gramStart"/>
      <w:r>
        <w:rPr>
          <w:rFonts w:asciiTheme="minorHAnsi" w:hAnsiTheme="minorHAnsi" w:cs="Arial"/>
          <w:color w:val="000000"/>
          <w:sz w:val="24"/>
          <w:szCs w:val="24"/>
        </w:rPr>
        <w:t>não</w:t>
      </w:r>
      <w:proofErr w:type="gramEnd"/>
      <w:r>
        <w:rPr>
          <w:rFonts w:asciiTheme="minorHAnsi" w:hAnsiTheme="minorHAnsi" w:cs="Arial"/>
          <w:color w:val="000000"/>
          <w:sz w:val="24"/>
          <w:szCs w:val="24"/>
        </w:rPr>
        <w:t xml:space="preserve"> cumprimento do prazo para pagamento do valor total do lote;</w:t>
      </w:r>
    </w:p>
    <w:p w:rsidR="00692B9D" w:rsidRDefault="00692B9D" w:rsidP="00692B9D">
      <w:pPr>
        <w:spacing w:line="276" w:lineRule="auto"/>
        <w:jc w:val="both"/>
        <w:rPr>
          <w:rFonts w:asciiTheme="minorHAnsi" w:hAnsiTheme="minorHAnsi" w:cs="Arial"/>
          <w:color w:val="000000"/>
          <w:sz w:val="24"/>
          <w:szCs w:val="24"/>
        </w:rPr>
      </w:pPr>
    </w:p>
    <w:p w:rsidR="00692B9D" w:rsidRDefault="00692B9D" w:rsidP="00692B9D">
      <w:pPr>
        <w:spacing w:line="276" w:lineRule="auto"/>
        <w:jc w:val="both"/>
        <w:rPr>
          <w:rFonts w:asciiTheme="minorHAnsi" w:hAnsiTheme="minorHAnsi" w:cs="Arial"/>
          <w:color w:val="000000"/>
          <w:sz w:val="24"/>
          <w:szCs w:val="24"/>
        </w:rPr>
      </w:pPr>
      <w:r>
        <w:rPr>
          <w:rFonts w:asciiTheme="minorHAnsi" w:hAnsiTheme="minorHAnsi" w:cs="Arial"/>
          <w:color w:val="000000"/>
          <w:sz w:val="24"/>
          <w:szCs w:val="24"/>
        </w:rPr>
        <w:t xml:space="preserve">8.3. </w:t>
      </w:r>
      <w:proofErr w:type="gramStart"/>
      <w:r>
        <w:rPr>
          <w:rFonts w:asciiTheme="minorHAnsi" w:hAnsiTheme="minorHAnsi" w:cs="Arial"/>
          <w:color w:val="000000"/>
          <w:sz w:val="24"/>
          <w:szCs w:val="24"/>
        </w:rPr>
        <w:t>não</w:t>
      </w:r>
      <w:proofErr w:type="gramEnd"/>
      <w:r>
        <w:rPr>
          <w:rFonts w:asciiTheme="minorHAnsi" w:hAnsiTheme="minorHAnsi" w:cs="Arial"/>
          <w:color w:val="000000"/>
          <w:sz w:val="24"/>
          <w:szCs w:val="24"/>
        </w:rPr>
        <w:t xml:space="preserve"> formalização da venda, no prazo estabelecido por motivos por ele ocasionados;</w:t>
      </w:r>
    </w:p>
    <w:p w:rsidR="00692B9D" w:rsidRDefault="00692B9D" w:rsidP="00692B9D">
      <w:pPr>
        <w:spacing w:line="276" w:lineRule="auto"/>
        <w:jc w:val="both"/>
        <w:rPr>
          <w:rFonts w:asciiTheme="minorHAnsi" w:hAnsiTheme="minorHAnsi" w:cs="Arial"/>
          <w:color w:val="000000"/>
          <w:sz w:val="24"/>
          <w:szCs w:val="24"/>
        </w:rPr>
      </w:pPr>
    </w:p>
    <w:p w:rsidR="00692B9D" w:rsidRDefault="00692B9D" w:rsidP="00692B9D">
      <w:pPr>
        <w:spacing w:line="276" w:lineRule="auto"/>
        <w:jc w:val="both"/>
        <w:rPr>
          <w:rFonts w:asciiTheme="minorHAnsi" w:hAnsiTheme="minorHAnsi" w:cs="Arial"/>
          <w:color w:val="000000"/>
          <w:sz w:val="24"/>
          <w:szCs w:val="24"/>
        </w:rPr>
      </w:pPr>
      <w:r>
        <w:rPr>
          <w:rFonts w:asciiTheme="minorHAnsi" w:hAnsiTheme="minorHAnsi" w:cs="Arial"/>
          <w:color w:val="000000"/>
          <w:sz w:val="24"/>
          <w:szCs w:val="24"/>
        </w:rPr>
        <w:t xml:space="preserve">8.4. </w:t>
      </w:r>
      <w:proofErr w:type="gramStart"/>
      <w:r>
        <w:rPr>
          <w:rFonts w:asciiTheme="minorHAnsi" w:hAnsiTheme="minorHAnsi" w:cs="Arial"/>
          <w:color w:val="000000"/>
          <w:sz w:val="24"/>
          <w:szCs w:val="24"/>
        </w:rPr>
        <w:t>descumprimento</w:t>
      </w:r>
      <w:proofErr w:type="gramEnd"/>
      <w:r>
        <w:rPr>
          <w:rFonts w:asciiTheme="minorHAnsi" w:hAnsiTheme="minorHAnsi" w:cs="Arial"/>
          <w:color w:val="000000"/>
          <w:sz w:val="24"/>
          <w:szCs w:val="24"/>
        </w:rPr>
        <w:t xml:space="preserve"> de quaisquer outras condições estabelecidas no presente Edital.</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b/>
          <w:bCs/>
          <w:color w:val="000000"/>
          <w:sz w:val="24"/>
          <w:szCs w:val="24"/>
        </w:rPr>
        <w:t xml:space="preserve">9 </w:t>
      </w:r>
      <w:proofErr w:type="gramStart"/>
      <w:r>
        <w:rPr>
          <w:rFonts w:asciiTheme="minorHAnsi" w:hAnsiTheme="minorHAnsi" w:cs="Arial"/>
          <w:b/>
          <w:bCs/>
          <w:color w:val="000000"/>
          <w:sz w:val="24"/>
          <w:szCs w:val="24"/>
        </w:rPr>
        <w:t>–DOS</w:t>
      </w:r>
      <w:proofErr w:type="gramEnd"/>
      <w:r>
        <w:rPr>
          <w:rFonts w:asciiTheme="minorHAnsi" w:hAnsiTheme="minorHAnsi" w:cs="Arial"/>
          <w:b/>
          <w:bCs/>
          <w:color w:val="000000"/>
          <w:sz w:val="24"/>
          <w:szCs w:val="24"/>
        </w:rPr>
        <w:t xml:space="preserve"> RECURSOS</w:t>
      </w:r>
    </w:p>
    <w:p w:rsidR="00692B9D" w:rsidRDefault="00692B9D" w:rsidP="00692B9D">
      <w:pPr>
        <w:jc w:val="both"/>
        <w:rPr>
          <w:rFonts w:asciiTheme="minorHAnsi" w:hAnsiTheme="minorHAnsi" w:cs="Arial"/>
          <w:b/>
          <w:bCs/>
          <w:color w:val="000000"/>
          <w:sz w:val="24"/>
          <w:szCs w:val="24"/>
        </w:rPr>
      </w:pPr>
    </w:p>
    <w:p w:rsidR="00692B9D" w:rsidRDefault="00692B9D" w:rsidP="00692B9D">
      <w:pPr>
        <w:pStyle w:val="PargrafodaLista"/>
        <w:widowControl/>
        <w:numPr>
          <w:ilvl w:val="1"/>
          <w:numId w:val="3"/>
        </w:numPr>
        <w:suppressAutoHyphens/>
        <w:autoSpaceDE/>
        <w:ind w:left="709" w:hanging="709"/>
        <w:contextualSpacing/>
        <w:rPr>
          <w:rFonts w:asciiTheme="minorHAnsi" w:hAnsiTheme="minorHAnsi" w:cs="Arial"/>
          <w:color w:val="000000"/>
          <w:sz w:val="24"/>
          <w:szCs w:val="24"/>
        </w:rPr>
      </w:pPr>
      <w:r>
        <w:rPr>
          <w:rFonts w:asciiTheme="minorHAnsi" w:hAnsiTheme="minorHAnsi" w:cs="Arial"/>
          <w:color w:val="000000"/>
          <w:sz w:val="24"/>
          <w:szCs w:val="24"/>
        </w:rPr>
        <w:t>Das decisões e atos no procedimento deste Leilão, caberá recurso, no prazo de 05 (cinco) dias úteis, a contar da divulgação do resultado do ato recorrido, que ocorrerá com a homologação da Ata de Leilão e sua exposição no quadro de avisos da Comissão Permanente de Licitação, na Sala da CPL, desta Prefeitura.</w:t>
      </w:r>
    </w:p>
    <w:p w:rsidR="00692B9D" w:rsidRDefault="00692B9D" w:rsidP="00692B9D">
      <w:pPr>
        <w:pStyle w:val="PargrafodaLista"/>
        <w:widowControl/>
        <w:numPr>
          <w:ilvl w:val="1"/>
          <w:numId w:val="3"/>
        </w:numPr>
        <w:suppressAutoHyphens/>
        <w:autoSpaceDE/>
        <w:ind w:left="709" w:hanging="709"/>
        <w:contextualSpacing/>
        <w:rPr>
          <w:rFonts w:asciiTheme="minorHAnsi" w:hAnsiTheme="minorHAnsi" w:cs="Arial"/>
          <w:color w:val="000000"/>
          <w:sz w:val="24"/>
          <w:szCs w:val="24"/>
        </w:rPr>
      </w:pPr>
      <w:r>
        <w:rPr>
          <w:rFonts w:asciiTheme="minorHAnsi" w:hAnsiTheme="minorHAnsi" w:cs="Arial"/>
          <w:color w:val="000000"/>
          <w:sz w:val="24"/>
          <w:szCs w:val="24"/>
        </w:rPr>
        <w:t>Os recursos serão dirigidos à autoridade superior, por intermédio da que proferiu o ato recorrido.</w:t>
      </w:r>
    </w:p>
    <w:p w:rsidR="00692B9D" w:rsidRDefault="00692B9D" w:rsidP="00692B9D">
      <w:pPr>
        <w:ind w:firstLine="709"/>
        <w:jc w:val="both"/>
        <w:rPr>
          <w:rFonts w:asciiTheme="minorHAnsi" w:hAnsiTheme="minorHAnsi" w:cs="Arial"/>
          <w:color w:val="000000"/>
          <w:sz w:val="24"/>
          <w:szCs w:val="24"/>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b/>
          <w:color w:val="000000"/>
          <w:sz w:val="24"/>
          <w:szCs w:val="24"/>
        </w:rPr>
        <w:t xml:space="preserve">10 </w:t>
      </w:r>
      <w:proofErr w:type="gramStart"/>
      <w:r>
        <w:rPr>
          <w:rFonts w:asciiTheme="minorHAnsi" w:hAnsiTheme="minorHAnsi" w:cs="Arial"/>
          <w:b/>
          <w:color w:val="000000"/>
          <w:sz w:val="24"/>
          <w:szCs w:val="24"/>
        </w:rPr>
        <w:t>–</w:t>
      </w:r>
      <w:r>
        <w:rPr>
          <w:rFonts w:asciiTheme="minorHAnsi" w:hAnsiTheme="minorHAnsi" w:cs="Arial"/>
          <w:b/>
          <w:bCs/>
          <w:color w:val="000000"/>
          <w:sz w:val="24"/>
          <w:szCs w:val="24"/>
        </w:rPr>
        <w:t>DA</w:t>
      </w:r>
      <w:proofErr w:type="gramEnd"/>
      <w:r>
        <w:rPr>
          <w:rFonts w:asciiTheme="minorHAnsi" w:hAnsiTheme="minorHAnsi" w:cs="Arial"/>
          <w:b/>
          <w:bCs/>
          <w:color w:val="000000"/>
          <w:sz w:val="24"/>
          <w:szCs w:val="24"/>
        </w:rPr>
        <w:t xml:space="preserve"> ENTREGA E TRANSPORTE DOS BENS MÓVEIS INSERVÍVEIS ARREMATADOS</w:t>
      </w:r>
    </w:p>
    <w:p w:rsidR="00692B9D" w:rsidRDefault="00692B9D" w:rsidP="00692B9D">
      <w:pPr>
        <w:jc w:val="both"/>
        <w:rPr>
          <w:rFonts w:asciiTheme="minorHAnsi" w:hAnsiTheme="minorHAnsi" w:cs="Arial"/>
          <w:b/>
          <w:bCs/>
          <w:color w:val="000000"/>
          <w:sz w:val="24"/>
          <w:szCs w:val="24"/>
        </w:rPr>
      </w:pPr>
    </w:p>
    <w:p w:rsidR="00692B9D" w:rsidRDefault="00692B9D" w:rsidP="00692B9D">
      <w:pPr>
        <w:ind w:firstLine="709"/>
        <w:jc w:val="both"/>
        <w:rPr>
          <w:rFonts w:asciiTheme="minorHAnsi" w:hAnsiTheme="minorHAnsi" w:cs="Arial"/>
          <w:color w:val="000000"/>
          <w:sz w:val="24"/>
          <w:szCs w:val="24"/>
        </w:rPr>
      </w:pPr>
      <w:r>
        <w:rPr>
          <w:rFonts w:asciiTheme="minorHAnsi" w:hAnsiTheme="minorHAnsi" w:cs="Arial"/>
          <w:color w:val="000000"/>
          <w:sz w:val="24"/>
          <w:szCs w:val="24"/>
        </w:rPr>
        <w:t>10.1- No caso de pagamento em cheque só será entregue após a compensação do mesmo, caso seja em dinheiro, o bem poderá ser retirado após o encerramento do leilão, entretanto a Administração disporá do prazo de até 30 (trinta) dias úteis para a entrega da documentação correspondente nos termos da legislação vigente;</w:t>
      </w:r>
    </w:p>
    <w:p w:rsidR="00692B9D" w:rsidRDefault="00692B9D" w:rsidP="00692B9D">
      <w:pPr>
        <w:ind w:firstLine="709"/>
        <w:jc w:val="both"/>
        <w:rPr>
          <w:rFonts w:asciiTheme="minorHAnsi" w:hAnsiTheme="minorHAnsi" w:cs="Arial"/>
          <w:color w:val="000000"/>
          <w:sz w:val="24"/>
          <w:szCs w:val="24"/>
        </w:rPr>
      </w:pPr>
    </w:p>
    <w:p w:rsidR="00692B9D" w:rsidRDefault="00692B9D" w:rsidP="00692B9D">
      <w:pPr>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10.2. A iniciativa e despesa com transporte, mão-de-obra, impostos e encargos sociais, decorrentes da retirada dos lotes leiloados correrão por conta e ônus do arrematante; </w:t>
      </w:r>
    </w:p>
    <w:p w:rsidR="00692B9D" w:rsidRDefault="00692B9D" w:rsidP="00692B9D">
      <w:pPr>
        <w:ind w:firstLine="709"/>
        <w:jc w:val="both"/>
        <w:rPr>
          <w:rFonts w:asciiTheme="minorHAnsi" w:hAnsiTheme="minorHAnsi" w:cs="Arial"/>
          <w:color w:val="000000"/>
          <w:sz w:val="24"/>
          <w:szCs w:val="24"/>
        </w:rPr>
      </w:pPr>
    </w:p>
    <w:p w:rsidR="00692B9D" w:rsidRDefault="00D8138C" w:rsidP="00692B9D">
      <w:pPr>
        <w:jc w:val="both"/>
        <w:rPr>
          <w:rFonts w:asciiTheme="minorHAnsi" w:hAnsiTheme="minorHAnsi" w:cs="Arial"/>
          <w:color w:val="000000"/>
          <w:sz w:val="24"/>
          <w:szCs w:val="24"/>
        </w:rPr>
      </w:pPr>
      <w:r>
        <w:rPr>
          <w:rFonts w:asciiTheme="minorHAnsi" w:hAnsiTheme="minorHAnsi" w:cs="Arial"/>
          <w:color w:val="000000"/>
          <w:sz w:val="24"/>
          <w:szCs w:val="24"/>
        </w:rPr>
        <w:t xml:space="preserve">              </w:t>
      </w:r>
      <w:r w:rsidR="00692B9D">
        <w:rPr>
          <w:rFonts w:asciiTheme="minorHAnsi" w:hAnsiTheme="minorHAnsi" w:cs="Arial"/>
          <w:color w:val="000000"/>
          <w:sz w:val="24"/>
          <w:szCs w:val="24"/>
        </w:rPr>
        <w:t xml:space="preserve">10.3. </w:t>
      </w:r>
      <w:proofErr w:type="gramStart"/>
      <w:r w:rsidR="00692B9D">
        <w:rPr>
          <w:rFonts w:asciiTheme="minorHAnsi" w:hAnsiTheme="minorHAnsi" w:cs="Arial"/>
          <w:color w:val="000000"/>
          <w:sz w:val="24"/>
          <w:szCs w:val="24"/>
        </w:rPr>
        <w:t>A não</w:t>
      </w:r>
      <w:proofErr w:type="gramEnd"/>
      <w:r w:rsidR="00692B9D">
        <w:rPr>
          <w:rFonts w:asciiTheme="minorHAnsi" w:hAnsiTheme="minorHAnsi" w:cs="Arial"/>
          <w:color w:val="000000"/>
          <w:sz w:val="24"/>
          <w:szCs w:val="24"/>
        </w:rPr>
        <w:t xml:space="preserve"> retirada dos bens móveis inservíveis do recinto armazenador, no prazo de 10(dez) dias, contados da data de arrematação, implicará a declaração de abandono das mesmas (Decreto Federal n° 91.030/85, art. 462, inciso III, letra “b”).</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color w:val="000000"/>
          <w:sz w:val="24"/>
          <w:szCs w:val="24"/>
        </w:rPr>
        <w:t xml:space="preserve">11 – </w:t>
      </w:r>
      <w:r>
        <w:rPr>
          <w:rFonts w:asciiTheme="minorHAnsi" w:hAnsiTheme="minorHAnsi" w:cs="Arial"/>
          <w:b/>
          <w:bCs/>
          <w:color w:val="000000"/>
          <w:sz w:val="24"/>
          <w:szCs w:val="24"/>
        </w:rPr>
        <w:t>DA ATA DO LEILÃO</w:t>
      </w:r>
    </w:p>
    <w:p w:rsidR="00692B9D" w:rsidRDefault="00692B9D" w:rsidP="00692B9D">
      <w:pPr>
        <w:jc w:val="both"/>
        <w:rPr>
          <w:rFonts w:asciiTheme="minorHAnsi" w:hAnsiTheme="minorHAnsi" w:cs="Arial"/>
          <w:b/>
          <w:bCs/>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sz w:val="24"/>
          <w:szCs w:val="24"/>
        </w:rPr>
        <w:tab/>
        <w:t xml:space="preserve">Será elaborada Ata do Leilão contendo, para cada </w:t>
      </w:r>
      <w:r>
        <w:rPr>
          <w:rFonts w:asciiTheme="minorHAnsi" w:hAnsiTheme="minorHAnsi" w:cs="Arial"/>
          <w:color w:val="000000"/>
          <w:sz w:val="24"/>
          <w:szCs w:val="24"/>
        </w:rPr>
        <w:t>lote</w:t>
      </w:r>
      <w:r>
        <w:rPr>
          <w:rFonts w:asciiTheme="minorHAnsi" w:hAnsiTheme="minorHAnsi" w:cs="Arial"/>
          <w:sz w:val="24"/>
          <w:szCs w:val="24"/>
        </w:rPr>
        <w:t xml:space="preserve"> de bem arrematado, o valor do lance vencedor, valor pago após o ato da arrematação e dados do arrematante, bem como os demais acontecimentos relevantes. </w:t>
      </w:r>
      <w:r>
        <w:rPr>
          <w:rFonts w:asciiTheme="minorHAnsi" w:hAnsiTheme="minorHAnsi" w:cs="Arial"/>
          <w:color w:val="000000"/>
          <w:sz w:val="24"/>
          <w:szCs w:val="24"/>
        </w:rPr>
        <w:t>Da ata constarão, também, os lotes que não receberam lances, se for o caso.</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b/>
          <w:bCs/>
          <w:color w:val="000000"/>
          <w:sz w:val="24"/>
          <w:szCs w:val="24"/>
        </w:rPr>
      </w:pPr>
      <w:r>
        <w:rPr>
          <w:rFonts w:asciiTheme="minorHAnsi" w:hAnsiTheme="minorHAnsi" w:cs="Arial"/>
          <w:color w:val="000000"/>
          <w:sz w:val="24"/>
          <w:szCs w:val="24"/>
        </w:rPr>
        <w:t xml:space="preserve">12 – </w:t>
      </w:r>
      <w:r>
        <w:rPr>
          <w:rFonts w:asciiTheme="minorHAnsi" w:hAnsiTheme="minorHAnsi" w:cs="Arial"/>
          <w:b/>
          <w:bCs/>
          <w:color w:val="000000"/>
          <w:sz w:val="24"/>
          <w:szCs w:val="24"/>
        </w:rPr>
        <w:t>DISPOSIÇÕES GERAIS</w:t>
      </w:r>
    </w:p>
    <w:p w:rsidR="00692B9D" w:rsidRDefault="00692B9D" w:rsidP="00692B9D">
      <w:pPr>
        <w:jc w:val="both"/>
        <w:rPr>
          <w:rFonts w:asciiTheme="minorHAnsi" w:hAnsiTheme="minorHAnsi" w:cs="Arial"/>
          <w:b/>
          <w:bCs/>
          <w:color w:val="000000"/>
          <w:sz w:val="24"/>
          <w:szCs w:val="24"/>
        </w:rPr>
      </w:pPr>
    </w:p>
    <w:p w:rsidR="00692B9D" w:rsidRDefault="00692B9D" w:rsidP="00692B9D">
      <w:pPr>
        <w:ind w:firstLine="709"/>
        <w:jc w:val="both"/>
        <w:rPr>
          <w:rFonts w:asciiTheme="minorHAnsi" w:hAnsiTheme="minorHAnsi" w:cs="Arial"/>
          <w:color w:val="000000"/>
          <w:sz w:val="24"/>
          <w:szCs w:val="24"/>
        </w:rPr>
      </w:pPr>
      <w:r>
        <w:rPr>
          <w:rFonts w:asciiTheme="minorHAnsi" w:hAnsiTheme="minorHAnsi" w:cs="Arial"/>
          <w:color w:val="000000"/>
          <w:sz w:val="24"/>
          <w:szCs w:val="24"/>
        </w:rPr>
        <w:t xml:space="preserve">12.1. O arrematante não poderá </w:t>
      </w:r>
      <w:proofErr w:type="gramStart"/>
      <w:r>
        <w:rPr>
          <w:rFonts w:asciiTheme="minorHAnsi" w:hAnsiTheme="minorHAnsi" w:cs="Arial"/>
          <w:color w:val="000000"/>
          <w:sz w:val="24"/>
          <w:szCs w:val="24"/>
        </w:rPr>
        <w:t>ceder,</w:t>
      </w:r>
      <w:proofErr w:type="gramEnd"/>
      <w:r>
        <w:rPr>
          <w:rFonts w:asciiTheme="minorHAnsi" w:hAnsiTheme="minorHAnsi" w:cs="Arial"/>
          <w:color w:val="000000"/>
          <w:sz w:val="24"/>
          <w:szCs w:val="24"/>
        </w:rPr>
        <w:t xml:space="preserve"> permutar, vender ou de alguma forma negociar o lote arrematado, antes do pagamento e da extração da Nota Fiscal emitida pelo Leiloeiro;</w:t>
      </w:r>
    </w:p>
    <w:p w:rsidR="00692B9D" w:rsidRDefault="00692B9D" w:rsidP="00692B9D">
      <w:pPr>
        <w:ind w:firstLine="709"/>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color w:val="000000"/>
          <w:sz w:val="24"/>
          <w:szCs w:val="24"/>
        </w:rPr>
        <w:tab/>
        <w:t>12.2. Nenhum fato superveniente relativo às condições e estado dos bens móveis inservíveis leiloados, constatado posteriormente à arrematação, poderá ser invocado, a qualquer tempo, como motivo para compensações no preço ou nas condições de pagamento;</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color w:val="000000"/>
          <w:sz w:val="24"/>
          <w:szCs w:val="24"/>
        </w:rPr>
        <w:t xml:space="preserve">12.3. A </w:t>
      </w:r>
      <w:r>
        <w:rPr>
          <w:rFonts w:asciiTheme="minorHAnsi" w:hAnsiTheme="minorHAnsi" w:cs="Arial"/>
          <w:b/>
          <w:sz w:val="24"/>
          <w:szCs w:val="24"/>
        </w:rPr>
        <w:t>PREFEITURA MUNICIPAL DE OROBÓ - PE,</w:t>
      </w:r>
      <w:r>
        <w:rPr>
          <w:rFonts w:asciiTheme="minorHAnsi" w:hAnsiTheme="minorHAnsi" w:cs="Arial"/>
          <w:color w:val="000000"/>
          <w:sz w:val="24"/>
          <w:szCs w:val="24"/>
        </w:rPr>
        <w:t xml:space="preserve"> não reconhecerá quaisquer reclamações de terceiros com que venha o arrematante a transacionar o lote objeto do leilão;</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color w:val="000000"/>
          <w:sz w:val="24"/>
          <w:szCs w:val="24"/>
        </w:rPr>
        <w:tab/>
        <w:t xml:space="preserve">12.4. O Leilão não importa em proposta de contrato com a </w:t>
      </w:r>
      <w:r>
        <w:rPr>
          <w:rFonts w:asciiTheme="minorHAnsi" w:hAnsiTheme="minorHAnsi" w:cs="Arial"/>
          <w:b/>
          <w:sz w:val="24"/>
          <w:szCs w:val="24"/>
        </w:rPr>
        <w:t>PREFEITURA MUNICIPAL DE OROBÓ - PE</w:t>
      </w:r>
      <w:r>
        <w:rPr>
          <w:rFonts w:asciiTheme="minorHAnsi" w:hAnsiTheme="minorHAnsi" w:cs="Arial"/>
          <w:color w:val="000000"/>
          <w:sz w:val="24"/>
          <w:szCs w:val="24"/>
        </w:rPr>
        <w:t>, podendo este revogá-lo em defesa do interesse público ou anulá-lo, se nele houver irregularidade, no todo ou em parte, em qualquer fase de ofício ou mediante aprovação, bem como adiá-lo, sem que caibam aos arrematantes quaisquer direito à indenização;</w:t>
      </w:r>
    </w:p>
    <w:p w:rsidR="00692B9D" w:rsidRDefault="00692B9D"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color w:val="000000"/>
          <w:sz w:val="24"/>
          <w:szCs w:val="24"/>
        </w:rPr>
        <w:tab/>
        <w:t xml:space="preserve">12.5. Decairá do direito de impugnar, perante a </w:t>
      </w:r>
      <w:r>
        <w:rPr>
          <w:rFonts w:asciiTheme="minorHAnsi" w:hAnsiTheme="minorHAnsi" w:cs="Arial"/>
          <w:b/>
          <w:sz w:val="24"/>
          <w:szCs w:val="24"/>
        </w:rPr>
        <w:t>PREFEITURA MUNICIPAL DE OROBÓ - PE</w:t>
      </w:r>
      <w:r>
        <w:rPr>
          <w:rFonts w:asciiTheme="minorHAnsi" w:hAnsiTheme="minorHAnsi" w:cs="Arial"/>
          <w:b/>
          <w:color w:val="000000"/>
          <w:sz w:val="24"/>
          <w:szCs w:val="24"/>
        </w:rPr>
        <w:t xml:space="preserve">, </w:t>
      </w:r>
      <w:r>
        <w:rPr>
          <w:rFonts w:asciiTheme="minorHAnsi" w:hAnsiTheme="minorHAnsi" w:cs="Arial"/>
          <w:color w:val="000000"/>
          <w:sz w:val="24"/>
          <w:szCs w:val="24"/>
        </w:rPr>
        <w:t>nos termos deste Edital, o interessado que não o fizer até o segundo dia útil que anteceder a data estabelecida para a sessão pública, apontando as falhas ou irregularidades que o viciaram, hipótese em que tal comunicação não terá efeito de recurso;</w:t>
      </w:r>
    </w:p>
    <w:p w:rsidR="00692B9D" w:rsidRDefault="00692B9D" w:rsidP="00692B9D">
      <w:pPr>
        <w:pStyle w:val="western"/>
        <w:ind w:firstLine="578"/>
        <w:rPr>
          <w:rFonts w:asciiTheme="minorHAnsi" w:hAnsiTheme="minorHAnsi" w:cs="Arial"/>
          <w:color w:val="000000"/>
          <w:sz w:val="24"/>
          <w:szCs w:val="24"/>
        </w:rPr>
      </w:pPr>
      <w:r>
        <w:rPr>
          <w:rFonts w:asciiTheme="minorHAnsi" w:hAnsiTheme="minorHAnsi" w:cs="Arial"/>
          <w:color w:val="000000"/>
          <w:sz w:val="24"/>
          <w:szCs w:val="24"/>
        </w:rPr>
        <w:t xml:space="preserve">12.6. Informações adicionais relativamente ao evento, serão prestadas pelo Leiloeiro Oficial, através dos fones (82) 3223-5212/3221-7439 ou pelo site www.leiloesfreire.com.br, e/ou pela Comissão Permanente de Licitação, das </w:t>
      </w:r>
      <w:proofErr w:type="gramStart"/>
      <w:r>
        <w:rPr>
          <w:rFonts w:asciiTheme="minorHAnsi" w:hAnsiTheme="minorHAnsi" w:cs="Arial"/>
          <w:color w:val="000000"/>
          <w:sz w:val="24"/>
          <w:szCs w:val="24"/>
        </w:rPr>
        <w:t>07:30</w:t>
      </w:r>
      <w:proofErr w:type="gramEnd"/>
      <w:r>
        <w:rPr>
          <w:rFonts w:asciiTheme="minorHAnsi" w:hAnsiTheme="minorHAnsi" w:cs="Arial"/>
          <w:color w:val="000000"/>
          <w:sz w:val="24"/>
          <w:szCs w:val="24"/>
        </w:rPr>
        <w:t>h às 13:30h</w:t>
      </w:r>
      <w:r>
        <w:rPr>
          <w:rFonts w:asciiTheme="minorHAnsi" w:hAnsiTheme="minorHAnsi" w:cs="Arial"/>
          <w:b/>
          <w:color w:val="000000"/>
          <w:sz w:val="24"/>
          <w:szCs w:val="24"/>
        </w:rPr>
        <w:t>, no Prédio da Prefeitura situada na XXXXXXX</w:t>
      </w:r>
      <w:r>
        <w:rPr>
          <w:rFonts w:asciiTheme="minorHAnsi" w:hAnsiTheme="minorHAnsi" w:cs="Arial"/>
          <w:color w:val="000000"/>
          <w:sz w:val="24"/>
          <w:szCs w:val="24"/>
        </w:rPr>
        <w:t xml:space="preserve"> – Centro – Orobó/PE, Fone (81) </w:t>
      </w:r>
      <w:proofErr w:type="spellStart"/>
      <w:r>
        <w:rPr>
          <w:rFonts w:asciiTheme="minorHAnsi" w:hAnsiTheme="minorHAnsi" w:cs="Arial"/>
          <w:color w:val="000000"/>
          <w:sz w:val="24"/>
          <w:szCs w:val="24"/>
        </w:rPr>
        <w:t>xxxxx</w:t>
      </w:r>
      <w:proofErr w:type="spellEnd"/>
      <w:r>
        <w:rPr>
          <w:rFonts w:asciiTheme="minorHAnsi" w:hAnsiTheme="minorHAnsi" w:cs="Arial"/>
          <w:color w:val="000000"/>
          <w:sz w:val="24"/>
          <w:szCs w:val="24"/>
        </w:rPr>
        <w:t>.</w:t>
      </w:r>
    </w:p>
    <w:p w:rsidR="00747F62" w:rsidRDefault="00747F62" w:rsidP="00747F62">
      <w:pPr>
        <w:pStyle w:val="western"/>
        <w:spacing w:before="0" w:beforeAutospacing="0" w:line="240" w:lineRule="auto"/>
        <w:rPr>
          <w:rFonts w:asciiTheme="minorHAnsi" w:hAnsiTheme="minorHAnsi" w:cs="Arial"/>
          <w:color w:val="000000"/>
          <w:sz w:val="24"/>
          <w:szCs w:val="24"/>
        </w:rPr>
      </w:pPr>
    </w:p>
    <w:p w:rsidR="00D8138C" w:rsidRDefault="00692B9D" w:rsidP="00692B9D">
      <w:pPr>
        <w:jc w:val="both"/>
        <w:rPr>
          <w:rFonts w:asciiTheme="minorHAnsi" w:hAnsiTheme="minorHAnsi" w:cs="Arial"/>
          <w:color w:val="000000"/>
          <w:sz w:val="24"/>
          <w:szCs w:val="24"/>
        </w:rPr>
      </w:pPr>
      <w:r>
        <w:rPr>
          <w:rFonts w:asciiTheme="minorHAnsi" w:hAnsiTheme="minorHAnsi" w:cs="Arial"/>
          <w:color w:val="000000"/>
          <w:sz w:val="24"/>
          <w:szCs w:val="24"/>
        </w:rPr>
        <w:t xml:space="preserve">          </w:t>
      </w:r>
    </w:p>
    <w:p w:rsidR="00D8138C" w:rsidRDefault="00D8138C"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color w:val="000000"/>
          <w:sz w:val="24"/>
          <w:szCs w:val="24"/>
        </w:rPr>
      </w:pPr>
    </w:p>
    <w:p w:rsidR="00D8138C" w:rsidRDefault="00D8138C" w:rsidP="00692B9D">
      <w:pPr>
        <w:jc w:val="both"/>
        <w:rPr>
          <w:rFonts w:asciiTheme="minorHAnsi" w:hAnsiTheme="minorHAnsi" w:cs="Arial"/>
          <w:color w:val="000000"/>
          <w:sz w:val="24"/>
          <w:szCs w:val="24"/>
        </w:rPr>
      </w:pPr>
    </w:p>
    <w:p w:rsidR="00692B9D" w:rsidRDefault="00692B9D" w:rsidP="00692B9D">
      <w:pPr>
        <w:jc w:val="both"/>
        <w:rPr>
          <w:rFonts w:asciiTheme="minorHAnsi" w:hAnsiTheme="minorHAnsi" w:cs="Arial"/>
          <w:color w:val="000000"/>
          <w:sz w:val="24"/>
          <w:szCs w:val="24"/>
        </w:rPr>
      </w:pPr>
      <w:r>
        <w:rPr>
          <w:rFonts w:asciiTheme="minorHAnsi" w:hAnsiTheme="minorHAnsi" w:cs="Arial"/>
          <w:color w:val="000000"/>
          <w:sz w:val="24"/>
          <w:szCs w:val="24"/>
        </w:rPr>
        <w:t xml:space="preserve"> 12.7. Os casos omissos, bem assim, as dúvidas e consultas suscitadas serão resolvidos pela Comissão Permanente de Licitação da </w:t>
      </w:r>
      <w:r>
        <w:rPr>
          <w:rFonts w:asciiTheme="minorHAnsi" w:hAnsiTheme="minorHAnsi" w:cs="Arial"/>
          <w:b/>
          <w:color w:val="000000"/>
          <w:sz w:val="24"/>
          <w:szCs w:val="24"/>
        </w:rPr>
        <w:t xml:space="preserve">PREFEITURA MUNICIPAL </w:t>
      </w:r>
      <w:r>
        <w:rPr>
          <w:rFonts w:asciiTheme="minorHAnsi" w:hAnsiTheme="minorHAnsi" w:cs="Arial"/>
          <w:b/>
          <w:sz w:val="24"/>
          <w:szCs w:val="24"/>
        </w:rPr>
        <w:t xml:space="preserve">DE OROBÓ - </w:t>
      </w:r>
      <w:r>
        <w:rPr>
          <w:rFonts w:asciiTheme="minorHAnsi" w:hAnsiTheme="minorHAnsi" w:cs="Arial"/>
          <w:b/>
          <w:color w:val="000000"/>
          <w:sz w:val="24"/>
          <w:szCs w:val="24"/>
        </w:rPr>
        <w:t>PE</w:t>
      </w:r>
      <w:r>
        <w:rPr>
          <w:rFonts w:asciiTheme="minorHAnsi" w:hAnsiTheme="minorHAnsi" w:cs="Arial"/>
          <w:color w:val="000000"/>
          <w:sz w:val="24"/>
          <w:szCs w:val="24"/>
        </w:rPr>
        <w:t xml:space="preserve">, devendo ser dirigidas </w:t>
      </w:r>
      <w:proofErr w:type="gramStart"/>
      <w:r>
        <w:rPr>
          <w:rFonts w:asciiTheme="minorHAnsi" w:hAnsiTheme="minorHAnsi" w:cs="Arial"/>
          <w:color w:val="000000"/>
          <w:sz w:val="24"/>
          <w:szCs w:val="24"/>
        </w:rPr>
        <w:t>à</w:t>
      </w:r>
      <w:proofErr w:type="gramEnd"/>
      <w:r>
        <w:rPr>
          <w:rFonts w:asciiTheme="minorHAnsi" w:hAnsiTheme="minorHAnsi" w:cs="Arial"/>
          <w:color w:val="000000"/>
          <w:sz w:val="24"/>
          <w:szCs w:val="24"/>
        </w:rPr>
        <w:t xml:space="preserve"> ela, que se manifestará, estendendo as respostas aos demais licitantes.</w:t>
      </w:r>
    </w:p>
    <w:p w:rsidR="00692B9D" w:rsidRDefault="00692B9D" w:rsidP="00692B9D">
      <w:pPr>
        <w:jc w:val="center"/>
        <w:rPr>
          <w:rFonts w:asciiTheme="minorHAnsi" w:hAnsiTheme="minorHAnsi" w:cs="Arial"/>
          <w:color w:val="000000"/>
          <w:sz w:val="24"/>
          <w:szCs w:val="24"/>
        </w:rPr>
      </w:pPr>
    </w:p>
    <w:p w:rsidR="00692B9D" w:rsidRDefault="00692B9D" w:rsidP="00692B9D">
      <w:pPr>
        <w:jc w:val="center"/>
        <w:rPr>
          <w:rFonts w:asciiTheme="minorHAnsi" w:hAnsiTheme="minorHAnsi" w:cs="Arial"/>
          <w:color w:val="000000"/>
          <w:sz w:val="24"/>
          <w:szCs w:val="24"/>
        </w:rPr>
      </w:pPr>
      <w:r>
        <w:rPr>
          <w:rFonts w:asciiTheme="minorHAnsi" w:hAnsiTheme="minorHAnsi" w:cs="Arial"/>
          <w:sz w:val="24"/>
          <w:szCs w:val="24"/>
        </w:rPr>
        <w:t xml:space="preserve">Orobó </w:t>
      </w:r>
      <w:r w:rsidR="00586C58">
        <w:rPr>
          <w:rFonts w:asciiTheme="minorHAnsi" w:hAnsiTheme="minorHAnsi" w:cs="Arial"/>
          <w:color w:val="000000"/>
          <w:sz w:val="24"/>
          <w:szCs w:val="24"/>
        </w:rPr>
        <w:t>/ PE, 22 de setembro de 2021</w:t>
      </w:r>
      <w:r>
        <w:rPr>
          <w:rFonts w:asciiTheme="minorHAnsi" w:hAnsiTheme="minorHAnsi" w:cs="Arial"/>
          <w:color w:val="000000"/>
          <w:sz w:val="24"/>
          <w:szCs w:val="24"/>
        </w:rPr>
        <w:t>.</w:t>
      </w:r>
    </w:p>
    <w:p w:rsidR="00692B9D" w:rsidRDefault="00692B9D" w:rsidP="00692B9D">
      <w:pPr>
        <w:jc w:val="center"/>
        <w:rPr>
          <w:rFonts w:asciiTheme="minorHAnsi" w:hAnsiTheme="minorHAnsi" w:cs="Arial"/>
          <w:color w:val="000000"/>
          <w:sz w:val="24"/>
          <w:szCs w:val="24"/>
        </w:rPr>
      </w:pPr>
    </w:p>
    <w:p w:rsidR="00692B9D" w:rsidRDefault="00692B9D" w:rsidP="00692B9D">
      <w:pPr>
        <w:jc w:val="center"/>
        <w:rPr>
          <w:rFonts w:asciiTheme="minorHAnsi" w:hAnsiTheme="minorHAnsi" w:cs="Arial"/>
          <w:color w:val="000000"/>
          <w:sz w:val="24"/>
          <w:szCs w:val="24"/>
        </w:rPr>
      </w:pPr>
    </w:p>
    <w:p w:rsidR="00692B9D" w:rsidRDefault="00692B9D" w:rsidP="00692B9D">
      <w:pPr>
        <w:jc w:val="center"/>
        <w:rPr>
          <w:rFonts w:asciiTheme="minorHAnsi" w:hAnsiTheme="minorHAnsi" w:cs="Arial"/>
          <w:sz w:val="24"/>
          <w:szCs w:val="24"/>
        </w:rPr>
      </w:pP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t>____________________________________________</w:t>
      </w:r>
    </w:p>
    <w:p w:rsidR="00692B9D" w:rsidRDefault="00692B9D" w:rsidP="00692B9D">
      <w:pPr>
        <w:jc w:val="center"/>
        <w:rPr>
          <w:rFonts w:asciiTheme="minorHAnsi" w:hAnsiTheme="minorHAnsi" w:cs="Arial"/>
          <w:sz w:val="24"/>
          <w:szCs w:val="24"/>
        </w:rPr>
      </w:pPr>
      <w:r>
        <w:rPr>
          <w:rFonts w:asciiTheme="minorHAnsi" w:hAnsiTheme="minorHAnsi" w:cs="Arial"/>
          <w:sz w:val="24"/>
          <w:szCs w:val="24"/>
        </w:rPr>
        <w:t xml:space="preserve">Presidente da CPL </w:t>
      </w:r>
    </w:p>
    <w:p w:rsidR="00692B9D" w:rsidRDefault="00692B9D" w:rsidP="00692B9D">
      <w:pPr>
        <w:jc w:val="center"/>
        <w:rPr>
          <w:rFonts w:asciiTheme="minorHAnsi" w:hAnsiTheme="minorHAnsi" w:cs="Arial"/>
          <w:sz w:val="24"/>
          <w:szCs w:val="24"/>
        </w:rPr>
      </w:pPr>
    </w:p>
    <w:p w:rsidR="00692B9D" w:rsidRDefault="00692B9D" w:rsidP="00692B9D">
      <w:pPr>
        <w:jc w:val="center"/>
        <w:rPr>
          <w:rFonts w:asciiTheme="minorHAnsi" w:hAnsiTheme="minorHAnsi" w:cs="Arial"/>
          <w:sz w:val="24"/>
          <w:szCs w:val="24"/>
        </w:rPr>
      </w:pP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t>____________________________________________</w:t>
      </w:r>
    </w:p>
    <w:p w:rsidR="00692B9D" w:rsidRDefault="00692B9D" w:rsidP="00692B9D">
      <w:pPr>
        <w:pStyle w:val="Recuodecorpodetexto2"/>
        <w:spacing w:after="0" w:line="276" w:lineRule="auto"/>
        <w:ind w:right="360"/>
        <w:jc w:val="center"/>
        <w:rPr>
          <w:rFonts w:asciiTheme="minorHAnsi" w:hAnsiTheme="minorHAnsi" w:cs="Arial"/>
        </w:rPr>
      </w:pPr>
      <w:r>
        <w:rPr>
          <w:rFonts w:asciiTheme="minorHAnsi" w:hAnsiTheme="minorHAnsi" w:cs="Arial"/>
        </w:rPr>
        <w:t>Secretário</w:t>
      </w:r>
    </w:p>
    <w:p w:rsidR="00692B9D" w:rsidRDefault="00692B9D" w:rsidP="00692B9D">
      <w:pPr>
        <w:pStyle w:val="Recuodecorpodetexto2"/>
        <w:spacing w:after="0" w:line="276" w:lineRule="auto"/>
        <w:ind w:right="360"/>
        <w:jc w:val="center"/>
        <w:rPr>
          <w:rFonts w:asciiTheme="minorHAnsi" w:hAnsiTheme="minorHAnsi" w:cs="Arial"/>
        </w:rPr>
      </w:pPr>
    </w:p>
    <w:p w:rsidR="00692B9D" w:rsidRDefault="00692B9D" w:rsidP="00692B9D">
      <w:pPr>
        <w:jc w:val="center"/>
        <w:rPr>
          <w:rFonts w:asciiTheme="minorHAnsi" w:hAnsiTheme="minorHAnsi" w:cs="Arial"/>
          <w:sz w:val="24"/>
          <w:szCs w:val="24"/>
        </w:rPr>
      </w:pP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t>____________________________________________</w:t>
      </w:r>
    </w:p>
    <w:p w:rsidR="00692B9D" w:rsidRDefault="00692B9D" w:rsidP="00692B9D">
      <w:pPr>
        <w:jc w:val="center"/>
        <w:rPr>
          <w:rFonts w:asciiTheme="minorHAnsi" w:hAnsiTheme="minorHAnsi" w:cs="Arial"/>
          <w:sz w:val="24"/>
          <w:szCs w:val="24"/>
        </w:rPr>
      </w:pPr>
      <w:r>
        <w:rPr>
          <w:rFonts w:asciiTheme="minorHAnsi" w:hAnsiTheme="minorHAnsi" w:cs="Arial"/>
          <w:sz w:val="24"/>
          <w:szCs w:val="24"/>
        </w:rPr>
        <w:t xml:space="preserve">  Membro</w:t>
      </w:r>
    </w:p>
    <w:p w:rsidR="00692B9D" w:rsidRDefault="00692B9D" w:rsidP="00692B9D">
      <w:pPr>
        <w:jc w:val="center"/>
        <w:rPr>
          <w:rFonts w:asciiTheme="minorHAnsi" w:hAnsiTheme="minorHAnsi" w:cs="Arial"/>
          <w:sz w:val="24"/>
          <w:szCs w:val="24"/>
        </w:rPr>
      </w:pPr>
    </w:p>
    <w:p w:rsidR="00692B9D" w:rsidRDefault="00692B9D" w:rsidP="00692B9D">
      <w:pPr>
        <w:jc w:val="center"/>
        <w:rPr>
          <w:rFonts w:asciiTheme="minorHAnsi" w:hAnsiTheme="minorHAnsi" w:cs="Arial"/>
          <w:sz w:val="24"/>
          <w:szCs w:val="24"/>
        </w:rPr>
      </w:pP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r>
      <w:r>
        <w:rPr>
          <w:rFonts w:asciiTheme="minorHAnsi" w:hAnsiTheme="minorHAnsi" w:cs="Arial"/>
          <w:sz w:val="24"/>
          <w:szCs w:val="24"/>
        </w:rPr>
        <w:softHyphen/>
        <w:t>____________________________________________</w:t>
      </w:r>
    </w:p>
    <w:p w:rsidR="00692B9D" w:rsidRDefault="00692B9D" w:rsidP="00692B9D">
      <w:pPr>
        <w:pStyle w:val="Ttulo2"/>
        <w:numPr>
          <w:ilvl w:val="1"/>
          <w:numId w:val="4"/>
        </w:numPr>
        <w:jc w:val="center"/>
        <w:rPr>
          <w:rFonts w:asciiTheme="minorHAnsi" w:hAnsiTheme="minorHAnsi" w:cs="Calibri"/>
          <w:b/>
          <w:bCs/>
          <w:i w:val="0"/>
          <w:sz w:val="24"/>
        </w:rPr>
      </w:pPr>
      <w:r>
        <w:rPr>
          <w:rFonts w:asciiTheme="minorHAnsi" w:hAnsiTheme="minorHAnsi" w:cs="Calibri"/>
          <w:b/>
          <w:bCs/>
          <w:i w:val="0"/>
          <w:sz w:val="24"/>
        </w:rPr>
        <w:t>OSMAN SOBRAL E SILVA</w:t>
      </w:r>
    </w:p>
    <w:p w:rsidR="00692B9D" w:rsidRDefault="00692B9D" w:rsidP="00692B9D">
      <w:pPr>
        <w:pStyle w:val="Ttulo2"/>
        <w:numPr>
          <w:ilvl w:val="1"/>
          <w:numId w:val="4"/>
        </w:numPr>
        <w:jc w:val="center"/>
        <w:rPr>
          <w:rFonts w:asciiTheme="minorHAnsi" w:hAnsiTheme="minorHAnsi" w:cs="Calibri"/>
          <w:b/>
          <w:bCs/>
          <w:i w:val="0"/>
          <w:sz w:val="24"/>
        </w:rPr>
      </w:pPr>
      <w:r>
        <w:rPr>
          <w:rFonts w:asciiTheme="minorHAnsi" w:hAnsiTheme="minorHAnsi" w:cs="Calibri"/>
          <w:b/>
          <w:bCs/>
          <w:i w:val="0"/>
          <w:sz w:val="24"/>
        </w:rPr>
        <w:t>LEILOEIRO PÚBLICO OFICIAL</w:t>
      </w:r>
    </w:p>
    <w:p w:rsidR="00692B9D" w:rsidRDefault="00692B9D" w:rsidP="00692B9D">
      <w:pPr>
        <w:jc w:val="center"/>
        <w:rPr>
          <w:b/>
          <w:lang w:val="pt-BR" w:eastAsia="ar-SA" w:bidi="ar-SA"/>
        </w:rPr>
      </w:pPr>
      <w:r>
        <w:rPr>
          <w:b/>
          <w:lang w:val="pt-BR" w:eastAsia="ar-SA" w:bidi="ar-SA"/>
        </w:rPr>
        <w:t>JUCEPE 007/2021</w:t>
      </w:r>
    </w:p>
    <w:p w:rsidR="00692B9D" w:rsidRDefault="00692B9D" w:rsidP="00692B9D">
      <w:pPr>
        <w:pStyle w:val="Corpodetexto"/>
        <w:spacing w:line="276" w:lineRule="auto"/>
        <w:jc w:val="center"/>
        <w:rPr>
          <w:rFonts w:asciiTheme="minorHAnsi" w:hAnsiTheme="minorHAnsi" w:cs="Arial"/>
          <w:color w:val="000000"/>
          <w:sz w:val="24"/>
          <w:szCs w:val="24"/>
        </w:rPr>
      </w:pPr>
      <w:r>
        <w:rPr>
          <w:rFonts w:asciiTheme="minorHAnsi" w:hAnsiTheme="minorHAnsi" w:cstheme="minorHAnsi"/>
          <w:b/>
          <w:bCs/>
          <w:sz w:val="24"/>
          <w:szCs w:val="24"/>
          <w:lang w:val="pt-BR" w:eastAsia="ar-SA" w:bidi="ar-SA"/>
        </w:rPr>
        <w:t>CONTRATADO</w:t>
      </w:r>
    </w:p>
    <w:p w:rsidR="00692B9D" w:rsidRDefault="00692B9D" w:rsidP="00692B9D">
      <w:pPr>
        <w:jc w:val="center"/>
        <w:rPr>
          <w:b/>
          <w:lang w:val="pt-BR" w:eastAsia="ar-SA" w:bidi="ar-SA"/>
        </w:rPr>
      </w:pPr>
    </w:p>
    <w:p w:rsidR="00692B9D" w:rsidRDefault="00692B9D" w:rsidP="00692B9D">
      <w:pPr>
        <w:jc w:val="center"/>
        <w:rPr>
          <w:b/>
          <w:lang w:val="pt-BR" w:eastAsia="ar-SA" w:bidi="ar-SA"/>
        </w:rPr>
      </w:pPr>
    </w:p>
    <w:p w:rsidR="00692B9D" w:rsidRDefault="00692B9D" w:rsidP="00692B9D">
      <w:pPr>
        <w:pStyle w:val="Ttulo2"/>
        <w:numPr>
          <w:ilvl w:val="1"/>
          <w:numId w:val="4"/>
        </w:numPr>
        <w:jc w:val="center"/>
        <w:rPr>
          <w:rFonts w:asciiTheme="minorHAnsi" w:hAnsiTheme="minorHAnsi" w:cs="Calibri"/>
          <w:b/>
          <w:bCs/>
          <w:i w:val="0"/>
          <w:sz w:val="24"/>
        </w:rPr>
      </w:pPr>
      <w:r>
        <w:rPr>
          <w:rFonts w:asciiTheme="minorHAnsi" w:hAnsiTheme="minorHAnsi" w:cs="Calibri"/>
          <w:b/>
          <w:bCs/>
          <w:i w:val="0"/>
          <w:sz w:val="24"/>
        </w:rPr>
        <w:t>ONILDO DE MORAIS SILVA</w:t>
      </w:r>
    </w:p>
    <w:p w:rsidR="00692B9D" w:rsidRDefault="00692B9D" w:rsidP="00692B9D">
      <w:pPr>
        <w:jc w:val="center"/>
        <w:rPr>
          <w:rFonts w:asciiTheme="minorHAnsi" w:hAnsiTheme="minorHAnsi" w:cstheme="minorHAnsi"/>
          <w:b/>
          <w:bCs/>
          <w:sz w:val="24"/>
          <w:szCs w:val="24"/>
          <w:lang w:val="pt-BR" w:eastAsia="ar-SA" w:bidi="ar-SA"/>
        </w:rPr>
      </w:pPr>
      <w:r>
        <w:rPr>
          <w:rFonts w:asciiTheme="minorHAnsi" w:hAnsiTheme="minorHAnsi" w:cstheme="minorHAnsi"/>
          <w:b/>
          <w:bCs/>
          <w:sz w:val="24"/>
          <w:szCs w:val="24"/>
          <w:lang w:val="pt-BR" w:eastAsia="ar-SA" w:bidi="ar-SA"/>
        </w:rPr>
        <w:t>PREPOSTO DE LEILOEIRO</w:t>
      </w:r>
    </w:p>
    <w:p w:rsidR="00692B9D" w:rsidRDefault="00692B9D" w:rsidP="00692B9D">
      <w:pPr>
        <w:jc w:val="center"/>
        <w:rPr>
          <w:rFonts w:asciiTheme="minorHAnsi" w:hAnsiTheme="minorHAnsi" w:cstheme="minorHAnsi"/>
          <w:b/>
          <w:bCs/>
          <w:sz w:val="24"/>
          <w:szCs w:val="24"/>
          <w:lang w:val="pt-BR" w:eastAsia="ar-SA" w:bidi="ar-SA"/>
        </w:rPr>
      </w:pPr>
      <w:r>
        <w:rPr>
          <w:rFonts w:asciiTheme="minorHAnsi" w:hAnsiTheme="minorHAnsi"/>
          <w:bCs/>
          <w:sz w:val="24"/>
          <w:szCs w:val="24"/>
        </w:rPr>
        <w:t>Portaria nº. 72/2018</w:t>
      </w:r>
    </w:p>
    <w:p w:rsidR="00692B9D" w:rsidRDefault="00692B9D"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692B9D">
      <w:pPr>
        <w:rPr>
          <w:rFonts w:asciiTheme="minorHAnsi" w:hAnsiTheme="minorHAnsi"/>
          <w:sz w:val="24"/>
          <w:szCs w:val="24"/>
        </w:rPr>
      </w:pPr>
    </w:p>
    <w:p w:rsidR="00D8138C" w:rsidRDefault="00D8138C" w:rsidP="00747F62">
      <w:pPr>
        <w:jc w:val="center"/>
      </w:pPr>
      <w:bookmarkStart w:id="0" w:name="_GoBack"/>
      <w:bookmarkEnd w:id="0"/>
    </w:p>
    <w:p w:rsidR="00D8138C" w:rsidRDefault="00D8138C" w:rsidP="00747F62">
      <w:pPr>
        <w:jc w:val="center"/>
      </w:pPr>
    </w:p>
    <w:p w:rsidR="00AC47C5" w:rsidRDefault="00AC47C5" w:rsidP="00747F62">
      <w:pPr>
        <w:jc w:val="center"/>
      </w:pPr>
      <w:r>
        <w:t>ANEXO DO EDITAL</w:t>
      </w:r>
    </w:p>
    <w:p w:rsidR="00AC47C5" w:rsidRDefault="00AC47C5"/>
    <w:tbl>
      <w:tblPr>
        <w:tblStyle w:val="Tabelacomgrade"/>
        <w:tblW w:w="10632" w:type="dxa"/>
        <w:tblInd w:w="-743" w:type="dxa"/>
        <w:tblLayout w:type="fixed"/>
        <w:tblLook w:val="04A0" w:firstRow="1" w:lastRow="0" w:firstColumn="1" w:lastColumn="0" w:noHBand="0" w:noVBand="1"/>
      </w:tblPr>
      <w:tblGrid>
        <w:gridCol w:w="817"/>
        <w:gridCol w:w="7972"/>
        <w:gridCol w:w="1843"/>
      </w:tblGrid>
      <w:tr w:rsidR="00AC47C5" w:rsidRPr="0027611C" w:rsidTr="00B77A25">
        <w:tc>
          <w:tcPr>
            <w:tcW w:w="817" w:type="dxa"/>
          </w:tcPr>
          <w:p w:rsidR="00AC47C5" w:rsidRPr="0027611C" w:rsidRDefault="00AC47C5" w:rsidP="00B77A25">
            <w:pPr>
              <w:pStyle w:val="NormalWeb"/>
              <w:jc w:val="center"/>
              <w:rPr>
                <w:rFonts w:asciiTheme="minorHAnsi" w:hAnsiTheme="minorHAnsi" w:cstheme="minorHAnsi"/>
                <w:color w:val="000000"/>
              </w:rPr>
            </w:pPr>
            <w:r>
              <w:rPr>
                <w:rFonts w:asciiTheme="minorHAnsi" w:hAnsiTheme="minorHAnsi" w:cstheme="minorHAnsi"/>
                <w:color w:val="000000"/>
              </w:rPr>
              <w:t>01</w:t>
            </w:r>
          </w:p>
        </w:tc>
        <w:tc>
          <w:tcPr>
            <w:tcW w:w="7972" w:type="dxa"/>
          </w:tcPr>
          <w:p w:rsidR="00AC47C5" w:rsidRPr="00AD4695" w:rsidRDefault="00AC47C5" w:rsidP="00B77A25">
            <w:pPr>
              <w:pStyle w:val="NormalWeb"/>
              <w:rPr>
                <w:rFonts w:asciiTheme="minorHAnsi" w:hAnsiTheme="minorHAnsi" w:cstheme="minorHAnsi"/>
                <w:color w:val="000000" w:themeColor="text1"/>
                <w:sz w:val="22"/>
                <w:szCs w:val="22"/>
              </w:rPr>
            </w:pPr>
            <w:proofErr w:type="gramStart"/>
            <w:r w:rsidRPr="00AD4695">
              <w:rPr>
                <w:rFonts w:asciiTheme="minorHAnsi" w:hAnsiTheme="minorHAnsi" w:cstheme="minorHAnsi"/>
                <w:bCs/>
                <w:color w:val="000000" w:themeColor="text1"/>
                <w:sz w:val="22"/>
                <w:szCs w:val="22"/>
                <w:shd w:val="clear" w:color="auto" w:fill="FFFFFF"/>
              </w:rPr>
              <w:t>FIAT PALIO</w:t>
            </w:r>
            <w:proofErr w:type="gramEnd"/>
            <w:r w:rsidRPr="00AD4695">
              <w:rPr>
                <w:rFonts w:asciiTheme="minorHAnsi" w:hAnsiTheme="minorHAnsi" w:cstheme="minorHAnsi"/>
                <w:bCs/>
                <w:color w:val="000000" w:themeColor="text1"/>
                <w:sz w:val="22"/>
                <w:szCs w:val="22"/>
                <w:shd w:val="clear" w:color="auto" w:fill="FFFFFF"/>
              </w:rPr>
              <w:t xml:space="preserve"> ATTRACT 1.4</w:t>
            </w:r>
            <w:r w:rsidRPr="00AD4695">
              <w:rPr>
                <w:rFonts w:asciiTheme="minorHAnsi" w:hAnsiTheme="minorHAnsi" w:cstheme="minorHAnsi"/>
                <w:color w:val="000000" w:themeColor="text1"/>
                <w:sz w:val="22"/>
                <w:szCs w:val="22"/>
              </w:rPr>
              <w:t>04 PORTAS, COR PRATA A ÁLCOOL/GASOL. ANO MODELO:</w:t>
            </w:r>
            <w:r w:rsidRPr="00AD4695">
              <w:rPr>
                <w:rFonts w:asciiTheme="minorHAnsi" w:hAnsiTheme="minorHAnsi" w:cstheme="minorHAnsi"/>
                <w:color w:val="000000" w:themeColor="text1"/>
                <w:sz w:val="22"/>
                <w:szCs w:val="22"/>
                <w:shd w:val="clear" w:color="auto" w:fill="FFFFFF"/>
              </w:rPr>
              <w:t> </w:t>
            </w:r>
            <w:proofErr w:type="gramStart"/>
            <w:r w:rsidRPr="00AD4695">
              <w:rPr>
                <w:rFonts w:asciiTheme="minorHAnsi" w:hAnsiTheme="minorHAnsi" w:cstheme="minorHAnsi"/>
                <w:color w:val="000000" w:themeColor="text1"/>
                <w:sz w:val="22"/>
                <w:szCs w:val="22"/>
              </w:rPr>
              <w:t xml:space="preserve">2017 </w:t>
            </w:r>
            <w:r w:rsidRPr="00AD4695">
              <w:rPr>
                <w:rFonts w:asciiTheme="minorHAnsi" w:hAnsiTheme="minorHAnsi" w:cstheme="minorHAnsi"/>
                <w:b/>
                <w:color w:val="000000" w:themeColor="text1"/>
                <w:sz w:val="22"/>
                <w:szCs w:val="22"/>
              </w:rPr>
              <w:t>PLACA PCZ3290</w:t>
            </w:r>
            <w:proofErr w:type="gramEnd"/>
            <w:r w:rsidRPr="00AD4695">
              <w:rPr>
                <w:rFonts w:asciiTheme="minorHAnsi" w:hAnsiTheme="minorHAnsi" w:cstheme="minorHAnsi"/>
                <w:color w:val="000000" w:themeColor="text1"/>
                <w:sz w:val="22"/>
                <w:szCs w:val="22"/>
              </w:rPr>
              <w:t>, CHASSI:</w:t>
            </w:r>
            <w:r w:rsidRPr="00AD4695">
              <w:rPr>
                <w:rFonts w:asciiTheme="minorHAnsi" w:hAnsiTheme="minorHAnsi" w:cstheme="minorHAnsi"/>
                <w:color w:val="000000" w:themeColor="text1"/>
                <w:sz w:val="22"/>
                <w:szCs w:val="22"/>
                <w:shd w:val="clear" w:color="auto" w:fill="FFFFFF"/>
              </w:rPr>
              <w:t> </w:t>
            </w:r>
            <w:r w:rsidRPr="00AD4695">
              <w:rPr>
                <w:rFonts w:asciiTheme="minorHAnsi" w:hAnsiTheme="minorHAnsi" w:cstheme="minorHAnsi"/>
                <w:color w:val="000000" w:themeColor="text1"/>
                <w:sz w:val="22"/>
                <w:szCs w:val="22"/>
              </w:rPr>
              <w:t>8AP19627HH4193356.</w:t>
            </w:r>
          </w:p>
          <w:p w:rsidR="00AC47C5" w:rsidRDefault="00AC47C5" w:rsidP="00B77A25">
            <w:pPr>
              <w:pStyle w:val="NormalWeb"/>
              <w:rPr>
                <w:rFonts w:asciiTheme="minorHAnsi" w:hAnsiTheme="minorHAnsi" w:cstheme="minorHAnsi"/>
                <w:color w:val="000000" w:themeColor="text1"/>
                <w:sz w:val="22"/>
                <w:szCs w:val="22"/>
              </w:rPr>
            </w:pPr>
            <w:r w:rsidRPr="00AD4695">
              <w:rPr>
                <w:rFonts w:asciiTheme="minorHAnsi" w:hAnsiTheme="minorHAnsi" w:cstheme="minorHAnsi"/>
                <w:noProof/>
                <w:color w:val="000000" w:themeColor="text1"/>
                <w:sz w:val="22"/>
                <w:szCs w:val="22"/>
              </w:rPr>
              <w:drawing>
                <wp:inline distT="0" distB="0" distL="0" distR="0" wp14:anchorId="0D42C60E" wp14:editId="55B4B35E">
                  <wp:extent cx="2276475" cy="2238375"/>
                  <wp:effectExtent l="0" t="0" r="9525" b="9525"/>
                  <wp:docPr id="17" name="Imagem 17" descr="LOTE 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TE 9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581" cy="2241429"/>
                          </a:xfrm>
                          <a:prstGeom prst="rect">
                            <a:avLst/>
                          </a:prstGeom>
                          <a:noFill/>
                          <a:ln>
                            <a:noFill/>
                          </a:ln>
                        </pic:spPr>
                      </pic:pic>
                    </a:graphicData>
                  </a:graphic>
                </wp:inline>
              </w:drawing>
            </w:r>
            <w:r w:rsidRPr="00AD4695">
              <w:rPr>
                <w:rFonts w:asciiTheme="minorHAnsi" w:hAnsiTheme="minorHAnsi" w:cstheme="minorHAnsi"/>
                <w:noProof/>
                <w:color w:val="000000" w:themeColor="text1"/>
                <w:sz w:val="22"/>
                <w:szCs w:val="22"/>
              </w:rPr>
              <w:drawing>
                <wp:inline distT="0" distB="0" distL="0" distR="0" wp14:anchorId="10520467" wp14:editId="357FA26F">
                  <wp:extent cx="2200275" cy="2247899"/>
                  <wp:effectExtent l="0" t="0" r="0" b="635"/>
                  <wp:docPr id="18" name="Imagem 18" descr="LOTE 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TE 9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3791" cy="2251491"/>
                          </a:xfrm>
                          <a:prstGeom prst="rect">
                            <a:avLst/>
                          </a:prstGeom>
                          <a:noFill/>
                          <a:ln>
                            <a:noFill/>
                          </a:ln>
                        </pic:spPr>
                      </pic:pic>
                    </a:graphicData>
                  </a:graphic>
                </wp:inline>
              </w:drawing>
            </w:r>
            <w:r w:rsidR="00747F62">
              <w:rPr>
                <w:rFonts w:asciiTheme="minorHAnsi" w:hAnsiTheme="minorHAnsi" w:cstheme="minorHAnsi"/>
                <w:noProof/>
                <w:color w:val="000000" w:themeColor="text1"/>
                <w:sz w:val="22"/>
                <w:szCs w:val="22"/>
              </w:rPr>
              <w:drawing>
                <wp:inline distT="0" distB="0" distL="0" distR="0">
                  <wp:extent cx="2228850" cy="1552575"/>
                  <wp:effectExtent l="0" t="0" r="0" b="9525"/>
                  <wp:docPr id="3" name="Imagem 3" descr="C:\Users\Osman\Downloads\WhatsApp Image 2021-08-30 at 14.29.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sman\Downloads\WhatsApp Image 2021-08-30 at 14.29.5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452" cy="1557174"/>
                          </a:xfrm>
                          <a:prstGeom prst="rect">
                            <a:avLst/>
                          </a:prstGeom>
                          <a:noFill/>
                          <a:ln>
                            <a:noFill/>
                          </a:ln>
                        </pic:spPr>
                      </pic:pic>
                    </a:graphicData>
                  </a:graphic>
                </wp:inline>
              </w:drawing>
            </w:r>
            <w:r w:rsidR="00747F62">
              <w:rPr>
                <w:rFonts w:asciiTheme="minorHAnsi" w:hAnsiTheme="minorHAnsi" w:cstheme="minorHAnsi"/>
                <w:noProof/>
                <w:color w:val="000000" w:themeColor="text1"/>
                <w:sz w:val="22"/>
                <w:szCs w:val="22"/>
              </w:rPr>
              <w:drawing>
                <wp:inline distT="0" distB="0" distL="0" distR="0">
                  <wp:extent cx="2257425" cy="1558925"/>
                  <wp:effectExtent l="0" t="0" r="9525" b="3175"/>
                  <wp:docPr id="4" name="Imagem 4" descr="C:\Users\Osman\Desktop\LEILÕES 2020 E 2021\LEILÕES OSMAN PE (20 E 21)\LEILOES-PE= 2021\OROBO\LEILÃO 2ª PRAÇA\bc8eb719-7233-4cf7-9abd-56fe798bcea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sman\Desktop\LEILÕES 2020 E 2021\LEILÕES OSMAN PE (20 E 21)\LEILOES-PE= 2021\OROBO\LEILÃO 2ª PRAÇA\bc8eb719-7233-4cf7-9abd-56fe798bcea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558925"/>
                          </a:xfrm>
                          <a:prstGeom prst="rect">
                            <a:avLst/>
                          </a:prstGeom>
                          <a:noFill/>
                          <a:ln>
                            <a:noFill/>
                          </a:ln>
                        </pic:spPr>
                      </pic:pic>
                    </a:graphicData>
                  </a:graphic>
                </wp:inline>
              </w:drawing>
            </w:r>
          </w:p>
          <w:p w:rsidR="00AC47C5" w:rsidRPr="00AD4695" w:rsidRDefault="00AC47C5" w:rsidP="00B77A25">
            <w:pPr>
              <w:pStyle w:val="NormalWeb"/>
              <w:rPr>
                <w:rFonts w:asciiTheme="minorHAnsi" w:hAnsiTheme="minorHAnsi" w:cstheme="minorHAnsi"/>
                <w:color w:val="000000" w:themeColor="text1"/>
                <w:sz w:val="22"/>
                <w:szCs w:val="22"/>
              </w:rPr>
            </w:pPr>
            <w:r w:rsidRPr="00AD4695">
              <w:rPr>
                <w:rFonts w:asciiTheme="minorHAnsi" w:hAnsiTheme="minorHAnsi" w:cstheme="minorHAnsi"/>
                <w:color w:val="000000" w:themeColor="text1"/>
                <w:sz w:val="22"/>
                <w:szCs w:val="22"/>
              </w:rPr>
              <w:t>SITUAÇÃO DO VEÍCULO: BATIDO, PNEUS E BANCOS POUCO DANIFICADOS, MOTOR PRECISANDO DE ALGUNS REPAROS</w:t>
            </w:r>
            <w:r>
              <w:rPr>
                <w:rFonts w:asciiTheme="minorHAnsi" w:hAnsiTheme="minorHAnsi" w:cstheme="minorHAnsi"/>
                <w:color w:val="000000" w:themeColor="text1"/>
                <w:sz w:val="22"/>
                <w:szCs w:val="22"/>
              </w:rPr>
              <w:t xml:space="preserve"> SEM PARABRIZA TRASEIRO</w:t>
            </w:r>
            <w:r w:rsidRPr="00AD4695">
              <w:rPr>
                <w:rFonts w:asciiTheme="minorHAnsi" w:hAnsiTheme="minorHAnsi" w:cstheme="minorHAnsi"/>
                <w:color w:val="000000" w:themeColor="text1"/>
                <w:sz w:val="22"/>
                <w:szCs w:val="22"/>
              </w:rPr>
              <w:t>, O QUE NÃO PERMITE O USO ADEQUADO DO VEÍCULO, DEVIDO O ALTO CUSTO DE MANUTENÇÃO E OBJETIVANDO A RENOVAÇÃO DA FROTA FICAMOS DE ACORDO QUE O VEÍCULO DEVE SER LEILOADO.</w:t>
            </w:r>
          </w:p>
          <w:p w:rsidR="00AC47C5" w:rsidRPr="00AD4695" w:rsidRDefault="00AC47C5" w:rsidP="00B77A25">
            <w:pPr>
              <w:tabs>
                <w:tab w:val="left" w:pos="8820"/>
              </w:tabs>
              <w:jc w:val="both"/>
              <w:rPr>
                <w:rFonts w:cstheme="minorHAnsi"/>
                <w:color w:val="000000" w:themeColor="text1"/>
              </w:rPr>
            </w:pPr>
          </w:p>
          <w:p w:rsidR="00AC47C5" w:rsidRPr="00AD4695" w:rsidRDefault="00AC47C5" w:rsidP="00B77A25">
            <w:pPr>
              <w:tabs>
                <w:tab w:val="left" w:pos="8820"/>
              </w:tabs>
              <w:jc w:val="both"/>
              <w:rPr>
                <w:rFonts w:cstheme="minorHAnsi"/>
                <w:color w:val="000000" w:themeColor="text1"/>
              </w:rPr>
            </w:pPr>
            <w:r w:rsidRPr="00AD4695">
              <w:rPr>
                <w:rFonts w:cstheme="minorHAnsi"/>
                <w:color w:val="000000" w:themeColor="text1"/>
              </w:rPr>
              <w:t>A COMISSÃO DE AVALIAÇÃO, APÓS VISTORIAR O VEÍCULO, ESTIPULOU O</w:t>
            </w:r>
            <w:r>
              <w:rPr>
                <w:rFonts w:cstheme="minorHAnsi"/>
                <w:color w:val="000000" w:themeColor="text1"/>
              </w:rPr>
              <w:t xml:space="preserve"> VALOR MÍNIMO PARA O CITADO </w:t>
            </w:r>
            <w:proofErr w:type="gramStart"/>
            <w:r>
              <w:rPr>
                <w:rFonts w:cstheme="minorHAnsi"/>
                <w:color w:val="000000" w:themeColor="text1"/>
              </w:rPr>
              <w:t>BEM</w:t>
            </w:r>
            <w:proofErr w:type="gramEnd"/>
          </w:p>
        </w:tc>
        <w:tc>
          <w:tcPr>
            <w:tcW w:w="1843" w:type="dxa"/>
          </w:tcPr>
          <w:p w:rsidR="00AC47C5" w:rsidRPr="0027611C" w:rsidRDefault="00AC47C5" w:rsidP="00AC47C5">
            <w:pPr>
              <w:pStyle w:val="NormalWeb"/>
              <w:rPr>
                <w:rFonts w:asciiTheme="minorHAnsi" w:hAnsiTheme="minorHAnsi" w:cstheme="minorHAnsi"/>
                <w:color w:val="000000"/>
              </w:rPr>
            </w:pPr>
            <w:r>
              <w:rPr>
                <w:rFonts w:asciiTheme="minorHAnsi" w:hAnsiTheme="minorHAnsi" w:cstheme="minorHAnsi"/>
                <w:color w:val="000000"/>
              </w:rPr>
              <w:t>9</w:t>
            </w:r>
            <w:r w:rsidRPr="0027611C">
              <w:rPr>
                <w:rFonts w:asciiTheme="minorHAnsi" w:hAnsiTheme="minorHAnsi" w:cstheme="minorHAnsi"/>
                <w:color w:val="000000"/>
              </w:rPr>
              <w:t>.000,00</w:t>
            </w:r>
          </w:p>
        </w:tc>
      </w:tr>
    </w:tbl>
    <w:p w:rsidR="00AC47C5" w:rsidRDefault="00AC47C5"/>
    <w:sectPr w:rsidR="00AC47C5" w:rsidSect="00747F62">
      <w:pgSz w:w="11906" w:h="16838"/>
      <w:pgMar w:top="851"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DB0353"/>
    <w:multiLevelType w:val="multilevel"/>
    <w:tmpl w:val="6DF4C480"/>
    <w:lvl w:ilvl="0">
      <w:start w:val="1"/>
      <w:numFmt w:val="decimal"/>
      <w:lvlText w:val="%1.0."/>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2DDF0952"/>
    <w:multiLevelType w:val="hybridMultilevel"/>
    <w:tmpl w:val="9B8A6752"/>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5D140037"/>
    <w:multiLevelType w:val="multilevel"/>
    <w:tmpl w:val="EC729512"/>
    <w:lvl w:ilvl="0">
      <w:start w:val="1"/>
      <w:numFmt w:val="decimal"/>
      <w:lvlText w:val="%1."/>
      <w:lvlJc w:val="left"/>
      <w:pPr>
        <w:tabs>
          <w:tab w:val="num" w:pos="360"/>
        </w:tabs>
        <w:ind w:left="360" w:hanging="360"/>
      </w:pPr>
      <w:rPr>
        <w:strike w:val="0"/>
        <w:dstrike w:val="0"/>
        <w:u w:val="none"/>
        <w:effect w:val="none"/>
      </w:rPr>
    </w:lvl>
    <w:lvl w:ilvl="1">
      <w:start w:val="1"/>
      <w:numFmt w:val="decimal"/>
      <w:isLgl/>
      <w:lvlText w:val="%1.%2."/>
      <w:lvlJc w:val="left"/>
      <w:pPr>
        <w:tabs>
          <w:tab w:val="num" w:pos="450"/>
        </w:tabs>
        <w:ind w:left="450" w:hanging="45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9D"/>
    <w:rsid w:val="002D7E0B"/>
    <w:rsid w:val="005802C9"/>
    <w:rsid w:val="00586C58"/>
    <w:rsid w:val="00692B9D"/>
    <w:rsid w:val="00747F62"/>
    <w:rsid w:val="00AC47C5"/>
    <w:rsid w:val="00C07484"/>
    <w:rsid w:val="00D270D9"/>
    <w:rsid w:val="00D81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B9D"/>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2">
    <w:name w:val="heading 2"/>
    <w:basedOn w:val="Normal"/>
    <w:next w:val="Normal"/>
    <w:link w:val="Ttulo2Char"/>
    <w:semiHidden/>
    <w:unhideWhenUsed/>
    <w:qFormat/>
    <w:rsid w:val="00692B9D"/>
    <w:pPr>
      <w:keepNext/>
      <w:widowControl/>
      <w:tabs>
        <w:tab w:val="num" w:pos="0"/>
      </w:tabs>
      <w:suppressAutoHyphens/>
      <w:autoSpaceDE/>
      <w:autoSpaceDN/>
      <w:ind w:left="576" w:hanging="576"/>
      <w:outlineLvl w:val="1"/>
    </w:pPr>
    <w:rPr>
      <w:i/>
      <w:iCs/>
      <w:sz w:val="28"/>
      <w:szCs w:val="24"/>
      <w:lang w:val="pt-BR"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692B9D"/>
    <w:rPr>
      <w:rFonts w:ascii="Times New Roman" w:eastAsia="Times New Roman" w:hAnsi="Times New Roman" w:cs="Times New Roman"/>
      <w:i/>
      <w:iCs/>
      <w:sz w:val="28"/>
      <w:szCs w:val="24"/>
      <w:lang w:eastAsia="ar-SA"/>
    </w:rPr>
  </w:style>
  <w:style w:type="paragraph" w:styleId="Corpodetexto">
    <w:name w:val="Body Text"/>
    <w:basedOn w:val="Normal"/>
    <w:link w:val="CorpodetextoChar"/>
    <w:uiPriority w:val="1"/>
    <w:semiHidden/>
    <w:unhideWhenUsed/>
    <w:qFormat/>
    <w:rsid w:val="00692B9D"/>
    <w:rPr>
      <w:sz w:val="20"/>
      <w:szCs w:val="20"/>
    </w:rPr>
  </w:style>
  <w:style w:type="character" w:customStyle="1" w:styleId="CorpodetextoChar">
    <w:name w:val="Corpo de texto Char"/>
    <w:basedOn w:val="Fontepargpadro"/>
    <w:link w:val="Corpodetexto"/>
    <w:uiPriority w:val="1"/>
    <w:semiHidden/>
    <w:rsid w:val="00692B9D"/>
    <w:rPr>
      <w:rFonts w:ascii="Times New Roman" w:eastAsia="Times New Roman" w:hAnsi="Times New Roman" w:cs="Times New Roman"/>
      <w:sz w:val="20"/>
      <w:szCs w:val="20"/>
      <w:lang w:val="pt-PT" w:eastAsia="pt-PT" w:bidi="pt-PT"/>
    </w:rPr>
  </w:style>
  <w:style w:type="paragraph" w:styleId="Corpodetexto2">
    <w:name w:val="Body Text 2"/>
    <w:basedOn w:val="Normal"/>
    <w:link w:val="Corpodetexto2Char"/>
    <w:uiPriority w:val="99"/>
    <w:semiHidden/>
    <w:unhideWhenUsed/>
    <w:rsid w:val="00692B9D"/>
    <w:pPr>
      <w:widowControl/>
      <w:suppressAutoHyphens/>
      <w:autoSpaceDE/>
      <w:autoSpaceDN/>
      <w:spacing w:after="120" w:line="480" w:lineRule="auto"/>
    </w:pPr>
    <w:rPr>
      <w:sz w:val="24"/>
      <w:szCs w:val="24"/>
      <w:lang w:val="pt-BR" w:eastAsia="ar-SA" w:bidi="ar-SA"/>
    </w:rPr>
  </w:style>
  <w:style w:type="character" w:customStyle="1" w:styleId="Corpodetexto2Char">
    <w:name w:val="Corpo de texto 2 Char"/>
    <w:basedOn w:val="Fontepargpadro"/>
    <w:link w:val="Corpodetexto2"/>
    <w:uiPriority w:val="99"/>
    <w:semiHidden/>
    <w:rsid w:val="00692B9D"/>
    <w:rPr>
      <w:rFonts w:ascii="Times New Roman" w:eastAsia="Times New Roman" w:hAnsi="Times New Roman" w:cs="Times New Roman"/>
      <w:sz w:val="24"/>
      <w:szCs w:val="24"/>
      <w:lang w:eastAsia="ar-SA"/>
    </w:rPr>
  </w:style>
  <w:style w:type="paragraph" w:styleId="Recuodecorpodetexto2">
    <w:name w:val="Body Text Indent 2"/>
    <w:basedOn w:val="Normal"/>
    <w:link w:val="Recuodecorpodetexto2Char"/>
    <w:uiPriority w:val="99"/>
    <w:semiHidden/>
    <w:unhideWhenUsed/>
    <w:rsid w:val="00692B9D"/>
    <w:pPr>
      <w:widowControl/>
      <w:suppressAutoHyphens/>
      <w:autoSpaceDE/>
      <w:autoSpaceDN/>
      <w:spacing w:after="120" w:line="480" w:lineRule="auto"/>
      <w:ind w:left="283"/>
    </w:pPr>
    <w:rPr>
      <w:sz w:val="24"/>
      <w:szCs w:val="24"/>
      <w:lang w:val="pt-BR" w:eastAsia="ar-SA" w:bidi="ar-SA"/>
    </w:rPr>
  </w:style>
  <w:style w:type="character" w:customStyle="1" w:styleId="Recuodecorpodetexto2Char">
    <w:name w:val="Recuo de corpo de texto 2 Char"/>
    <w:basedOn w:val="Fontepargpadro"/>
    <w:link w:val="Recuodecorpodetexto2"/>
    <w:uiPriority w:val="99"/>
    <w:semiHidden/>
    <w:rsid w:val="00692B9D"/>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92B9D"/>
    <w:pPr>
      <w:ind w:left="103"/>
      <w:jc w:val="both"/>
    </w:pPr>
  </w:style>
  <w:style w:type="paragraph" w:customStyle="1" w:styleId="western">
    <w:name w:val="western"/>
    <w:basedOn w:val="Normal"/>
    <w:rsid w:val="00692B9D"/>
    <w:pPr>
      <w:widowControl/>
      <w:autoSpaceDE/>
      <w:autoSpaceDN/>
      <w:spacing w:before="100" w:beforeAutospacing="1" w:line="238" w:lineRule="atLeast"/>
      <w:jc w:val="both"/>
    </w:pPr>
    <w:rPr>
      <w:rFonts w:ascii="Verdana" w:hAnsi="Verdana"/>
      <w:lang w:val="pt-BR" w:eastAsia="pt-BR" w:bidi="ar-SA"/>
    </w:rPr>
  </w:style>
  <w:style w:type="paragraph" w:styleId="NormalWeb">
    <w:name w:val="Normal (Web)"/>
    <w:basedOn w:val="Normal"/>
    <w:uiPriority w:val="99"/>
    <w:unhideWhenUsed/>
    <w:rsid w:val="00AC47C5"/>
    <w:pPr>
      <w:widowControl/>
      <w:autoSpaceDE/>
      <w:autoSpaceDN/>
      <w:spacing w:before="100" w:beforeAutospacing="1" w:after="100" w:afterAutospacing="1"/>
    </w:pPr>
    <w:rPr>
      <w:sz w:val="24"/>
      <w:szCs w:val="24"/>
      <w:lang w:val="pt-BR" w:eastAsia="pt-BR" w:bidi="ar-SA"/>
    </w:rPr>
  </w:style>
  <w:style w:type="table" w:styleId="Tabelacomgrade">
    <w:name w:val="Table Grid"/>
    <w:basedOn w:val="Tabelanormal"/>
    <w:uiPriority w:val="59"/>
    <w:rsid w:val="00AC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C47C5"/>
    <w:rPr>
      <w:rFonts w:ascii="Tahoma" w:hAnsi="Tahoma" w:cs="Tahoma"/>
      <w:sz w:val="16"/>
      <w:szCs w:val="16"/>
    </w:rPr>
  </w:style>
  <w:style w:type="character" w:customStyle="1" w:styleId="TextodebaloChar">
    <w:name w:val="Texto de balão Char"/>
    <w:basedOn w:val="Fontepargpadro"/>
    <w:link w:val="Textodebalo"/>
    <w:uiPriority w:val="99"/>
    <w:semiHidden/>
    <w:rsid w:val="00AC47C5"/>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2B9D"/>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2">
    <w:name w:val="heading 2"/>
    <w:basedOn w:val="Normal"/>
    <w:next w:val="Normal"/>
    <w:link w:val="Ttulo2Char"/>
    <w:semiHidden/>
    <w:unhideWhenUsed/>
    <w:qFormat/>
    <w:rsid w:val="00692B9D"/>
    <w:pPr>
      <w:keepNext/>
      <w:widowControl/>
      <w:tabs>
        <w:tab w:val="num" w:pos="0"/>
      </w:tabs>
      <w:suppressAutoHyphens/>
      <w:autoSpaceDE/>
      <w:autoSpaceDN/>
      <w:ind w:left="576" w:hanging="576"/>
      <w:outlineLvl w:val="1"/>
    </w:pPr>
    <w:rPr>
      <w:i/>
      <w:iCs/>
      <w:sz w:val="28"/>
      <w:szCs w:val="24"/>
      <w:lang w:val="pt-BR"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692B9D"/>
    <w:rPr>
      <w:rFonts w:ascii="Times New Roman" w:eastAsia="Times New Roman" w:hAnsi="Times New Roman" w:cs="Times New Roman"/>
      <w:i/>
      <w:iCs/>
      <w:sz w:val="28"/>
      <w:szCs w:val="24"/>
      <w:lang w:eastAsia="ar-SA"/>
    </w:rPr>
  </w:style>
  <w:style w:type="paragraph" w:styleId="Corpodetexto">
    <w:name w:val="Body Text"/>
    <w:basedOn w:val="Normal"/>
    <w:link w:val="CorpodetextoChar"/>
    <w:uiPriority w:val="1"/>
    <w:semiHidden/>
    <w:unhideWhenUsed/>
    <w:qFormat/>
    <w:rsid w:val="00692B9D"/>
    <w:rPr>
      <w:sz w:val="20"/>
      <w:szCs w:val="20"/>
    </w:rPr>
  </w:style>
  <w:style w:type="character" w:customStyle="1" w:styleId="CorpodetextoChar">
    <w:name w:val="Corpo de texto Char"/>
    <w:basedOn w:val="Fontepargpadro"/>
    <w:link w:val="Corpodetexto"/>
    <w:uiPriority w:val="1"/>
    <w:semiHidden/>
    <w:rsid w:val="00692B9D"/>
    <w:rPr>
      <w:rFonts w:ascii="Times New Roman" w:eastAsia="Times New Roman" w:hAnsi="Times New Roman" w:cs="Times New Roman"/>
      <w:sz w:val="20"/>
      <w:szCs w:val="20"/>
      <w:lang w:val="pt-PT" w:eastAsia="pt-PT" w:bidi="pt-PT"/>
    </w:rPr>
  </w:style>
  <w:style w:type="paragraph" w:styleId="Corpodetexto2">
    <w:name w:val="Body Text 2"/>
    <w:basedOn w:val="Normal"/>
    <w:link w:val="Corpodetexto2Char"/>
    <w:uiPriority w:val="99"/>
    <w:semiHidden/>
    <w:unhideWhenUsed/>
    <w:rsid w:val="00692B9D"/>
    <w:pPr>
      <w:widowControl/>
      <w:suppressAutoHyphens/>
      <w:autoSpaceDE/>
      <w:autoSpaceDN/>
      <w:spacing w:after="120" w:line="480" w:lineRule="auto"/>
    </w:pPr>
    <w:rPr>
      <w:sz w:val="24"/>
      <w:szCs w:val="24"/>
      <w:lang w:val="pt-BR" w:eastAsia="ar-SA" w:bidi="ar-SA"/>
    </w:rPr>
  </w:style>
  <w:style w:type="character" w:customStyle="1" w:styleId="Corpodetexto2Char">
    <w:name w:val="Corpo de texto 2 Char"/>
    <w:basedOn w:val="Fontepargpadro"/>
    <w:link w:val="Corpodetexto2"/>
    <w:uiPriority w:val="99"/>
    <w:semiHidden/>
    <w:rsid w:val="00692B9D"/>
    <w:rPr>
      <w:rFonts w:ascii="Times New Roman" w:eastAsia="Times New Roman" w:hAnsi="Times New Roman" w:cs="Times New Roman"/>
      <w:sz w:val="24"/>
      <w:szCs w:val="24"/>
      <w:lang w:eastAsia="ar-SA"/>
    </w:rPr>
  </w:style>
  <w:style w:type="paragraph" w:styleId="Recuodecorpodetexto2">
    <w:name w:val="Body Text Indent 2"/>
    <w:basedOn w:val="Normal"/>
    <w:link w:val="Recuodecorpodetexto2Char"/>
    <w:uiPriority w:val="99"/>
    <w:semiHidden/>
    <w:unhideWhenUsed/>
    <w:rsid w:val="00692B9D"/>
    <w:pPr>
      <w:widowControl/>
      <w:suppressAutoHyphens/>
      <w:autoSpaceDE/>
      <w:autoSpaceDN/>
      <w:spacing w:after="120" w:line="480" w:lineRule="auto"/>
      <w:ind w:left="283"/>
    </w:pPr>
    <w:rPr>
      <w:sz w:val="24"/>
      <w:szCs w:val="24"/>
      <w:lang w:val="pt-BR" w:eastAsia="ar-SA" w:bidi="ar-SA"/>
    </w:rPr>
  </w:style>
  <w:style w:type="character" w:customStyle="1" w:styleId="Recuodecorpodetexto2Char">
    <w:name w:val="Recuo de corpo de texto 2 Char"/>
    <w:basedOn w:val="Fontepargpadro"/>
    <w:link w:val="Recuodecorpodetexto2"/>
    <w:uiPriority w:val="99"/>
    <w:semiHidden/>
    <w:rsid w:val="00692B9D"/>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92B9D"/>
    <w:pPr>
      <w:ind w:left="103"/>
      <w:jc w:val="both"/>
    </w:pPr>
  </w:style>
  <w:style w:type="paragraph" w:customStyle="1" w:styleId="western">
    <w:name w:val="western"/>
    <w:basedOn w:val="Normal"/>
    <w:rsid w:val="00692B9D"/>
    <w:pPr>
      <w:widowControl/>
      <w:autoSpaceDE/>
      <w:autoSpaceDN/>
      <w:spacing w:before="100" w:beforeAutospacing="1" w:line="238" w:lineRule="atLeast"/>
      <w:jc w:val="both"/>
    </w:pPr>
    <w:rPr>
      <w:rFonts w:ascii="Verdana" w:hAnsi="Verdana"/>
      <w:lang w:val="pt-BR" w:eastAsia="pt-BR" w:bidi="ar-SA"/>
    </w:rPr>
  </w:style>
  <w:style w:type="paragraph" w:styleId="NormalWeb">
    <w:name w:val="Normal (Web)"/>
    <w:basedOn w:val="Normal"/>
    <w:uiPriority w:val="99"/>
    <w:unhideWhenUsed/>
    <w:rsid w:val="00AC47C5"/>
    <w:pPr>
      <w:widowControl/>
      <w:autoSpaceDE/>
      <w:autoSpaceDN/>
      <w:spacing w:before="100" w:beforeAutospacing="1" w:after="100" w:afterAutospacing="1"/>
    </w:pPr>
    <w:rPr>
      <w:sz w:val="24"/>
      <w:szCs w:val="24"/>
      <w:lang w:val="pt-BR" w:eastAsia="pt-BR" w:bidi="ar-SA"/>
    </w:rPr>
  </w:style>
  <w:style w:type="table" w:styleId="Tabelacomgrade">
    <w:name w:val="Table Grid"/>
    <w:basedOn w:val="Tabelanormal"/>
    <w:uiPriority w:val="59"/>
    <w:rsid w:val="00AC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C47C5"/>
    <w:rPr>
      <w:rFonts w:ascii="Tahoma" w:hAnsi="Tahoma" w:cs="Tahoma"/>
      <w:sz w:val="16"/>
      <w:szCs w:val="16"/>
    </w:rPr>
  </w:style>
  <w:style w:type="character" w:customStyle="1" w:styleId="TextodebaloChar">
    <w:name w:val="Texto de balão Char"/>
    <w:basedOn w:val="Fontepargpadro"/>
    <w:link w:val="Textodebalo"/>
    <w:uiPriority w:val="99"/>
    <w:semiHidden/>
    <w:rsid w:val="00AC47C5"/>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1606</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2021-09-22T12:10:00Z</dcterms:created>
  <dcterms:modified xsi:type="dcterms:W3CDTF">2021-09-22T13:34:00Z</dcterms:modified>
</cp:coreProperties>
</file>